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57/2023/NQ-HĐND về Quy định một số mức chi tổ chức thực hiện bồi thường, hỗ trợ, tái định cư khi Nhà nước thu hồi đất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57 /2023/NQ-HĐND</w:t>
      </w:r>
    </w:p>
    <w:p>
      <w:r>
        <w:t>Tây Ninh, ngày    22  tháng 9 năm 2023</w:t>
      </w:r>
    </w:p>
    <w:p>
      <w:r>
        <w:t>NGHỊ QUYẾT</w:t>
      </w:r>
    </w:p>
    <w:p>
      <w:r>
        <w:t>QUY ĐỊNH MỘT SỐ MỨC CHI TỔ CHỨC THỰC HIỆN BỒI THƯỜNG, HỖ TRỢ, TÁI ĐỊNH CƯ KHI NHÀ NƯỚC THU HỒI ĐẤT TRÊN ĐỊA BÀN TỈNH TÂY NINH</w:t>
      </w:r>
    </w:p>
    <w:p>
      <w:r>
        <w:t>HỘI ĐỒNG NHÂN DÂN TỈNH TÂY NINH</w:t>
      </w:r>
    </w:p>
    <w:p>
      <w:r>
        <w:t>KHÓA X,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chi tiết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148/2020/NĐ-CP ngày 18 tháng 12 năm 2020 của Chính phủ sửa đổi, bổ sung một số nghị định quy định chi tiết thi hành Luật Đất đai;</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2922/TTr-UBND ngày 15 tháng 9 năm 2023 của Ủy ban nhân dân tỉnh Tây Ninh về việc ban hành Nghị quyết quy định mức chi tổ chức thực hiện bồi thường, hỗ trợ, tái định cư khi Nhà nước thu hồi đất trên địa bàn tỉnh Tây Ninh;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một số mức chi tổ chức thực hiện bồi thường, hỗ trợ, tái định cư và cưỡng chế kiểm đếm, cưỡng chế thu hồi đất khi Nhà nước thu hồi đất trên địa bàn tỉnh Tây Ninh  theo quy định tại khoản 5 Điều 5 Thông tư số 61/2022/TT-BTC ngày 05/10/2022 của Bộ Tài chính hướng dẫn việc lập dự toán, sử dụng và thanh, quyết toán kinh phí tổ chức thực hiện bồi thường, hỗ trợ, tái định cư khi Nhà nước thu hồi đất (Thông tư số 61/2022/TT-BTC).</w:t>
      </w:r>
    </w:p>
    <w:p>
      <w:r>
        <w:t>Điều 2. Đối tượng áp dụng</w:t>
      </w:r>
    </w:p>
    <w:p>
      <w:r>
        <w:t>1. Tổ chức được cơ quan nhà nước có thẩm quyền giao thực hiện nhiệm vụ bồi thường, hỗ trợ, tái định cư và cưỡng chế kiểm đếm, cưỡng chế thu hồi đất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và cưỡng chế kiểm đếm, cưỡng chế thu hồi đất  khi Nhà nước thu hồi đất.</w:t>
      </w:r>
    </w:p>
    <w:p>
      <w:r>
        <w:t>Điều 3. Một số mức chi tổ chức thực hiện bồi thường, hỗ trợ, tái định cư và cưỡng chế kiểm đếm, cưỡng chế thu hồi đất</w:t>
      </w:r>
    </w:p>
    <w:p>
      <w:r>
        <w:t>1. Mức chi tổ chức thực hiện bồi thường, hỗ trợ, tái định cư</w:t>
      </w:r>
    </w:p>
    <w:p>
      <w:r>
        <w:t>a) Họp thẩm định phương án bồi thường; họp giải quyết vướng mắc và xây dựng cơ chế, chính sách, đơn giá bồi thường, hỗ trợ và tái định cư; các cuộc họp khác có liên quan đến công tác bồi thường, hỗ trợ và tái định cư: 150.000 đồng/người/buổi;</w:t>
      </w:r>
    </w:p>
    <w:p>
      <w:r>
        <w:t>b) Chi điều tra, vận động, kiểm kê, đo đạc, điều tra khảo sát giá đất: 200.000 đồng/người/ngày;</w:t>
      </w:r>
    </w:p>
    <w:p>
      <w:r>
        <w:t>c) Bồi dưỡng áp giá, lập phương án bồi thường, hỗ trợ và tái định cư cho một hộ gia đình hoặc tổ chức: 100.000 đồng/hồ sơ;</w:t>
      </w:r>
    </w:p>
    <w:p>
      <w:r>
        <w:t>d) Họp dân công khai chủ trương, công khai dự thảo phương án, lấy ý kiến về giá bồi thường, tuyên truyền, vận động; chi trả bồi thường và các cuộc họp khác liên quan đến công tác bồi thường, hỗ trợ, tái định cư: 100.000 đồng/người/buổi;</w:t>
      </w:r>
    </w:p>
    <w:p>
      <w:r>
        <w:t>đ) Bồi dưỡng cho lực lượng làm công tác gửi thông báo, giấy mời, kế hoạch, quyết định thu hồi đất và các loại giấy tờ khác có liên quan đến công tác bồi thường hỗ trợ và tái định cư: 15.000 đồng/lần/hộ gia đình cá nhân hoặc tổ chức;</w:t>
      </w:r>
    </w:p>
    <w:p>
      <w:r>
        <w:t>e)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Tổ chức làm nhiệm vụ bồi thường, mức chi: 300.000 đồng/người/ngày.</w:t>
      </w:r>
    </w:p>
    <w:p>
      <w:r>
        <w:t>2. Mức chi tổ chức thực hiện cưỡng chế kiểm đếm, cưỡng chế thu hồi đất</w:t>
      </w:r>
    </w:p>
    <w:p>
      <w:r>
        <w:t>a) Chi bồi dưỡng đối với lực lượng hưởng lương từ ngân sách nhà nước: 200.000 đồng/người/ngày;</w:t>
      </w:r>
    </w:p>
    <w:p>
      <w:r>
        <w:t>b) Chi bồi dưỡng đối với lực lượng không hưởng lương từ ngân sách nhà nước: 300.000 đồng/người/ngày.</w:t>
      </w:r>
    </w:p>
    <w:p>
      <w:r>
        <w:t>Điều 4.     Tổ chức thực hiện</w:t>
      </w:r>
    </w:p>
    <w:p>
      <w:r>
        <w:t>1.  Giao Ủy ban nhân dân tỉnh tổ chức triển khai thực hiện Nghị quyết đúng quy định.</w:t>
      </w:r>
    </w:p>
    <w:p>
      <w:r>
        <w:t>2.   Giao Thường trực Hội đồng nhân dân tỉnh, các Ban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9 thông qua ngày 22 tháng 9 năm 2023 và có hiệu lực từ ngày 02 tháng 10 năm 2023./.</w:t>
      </w:r>
    </w:p>
    <w:p>
      <w:r>
        <w:t>Nơi nhận    :</w:t>
      </w:r>
    </w:p>
    <w:p>
      <w:r>
        <w:t>- Ủy ban thường vụ Quốc hội;</w:t>
      </w:r>
    </w:p>
    <w:p>
      <w:r>
        <w:t>- Chính phủ;</w:t>
      </w:r>
    </w:p>
    <w:p>
      <w:r>
        <w:t>- Văn phòng Quốc hội;</w:t>
      </w:r>
    </w:p>
    <w:p>
      <w:r>
        <w:t>- Văn phòng Chính phủ;</w:t>
      </w:r>
    </w:p>
    <w:p>
      <w:r>
        <w:t>- Bộ Tài chính;</w:t>
      </w:r>
    </w:p>
    <w:p>
      <w:r>
        <w:t>- Bộ Tài nguyên và Môi trường;</w:t>
      </w:r>
    </w:p>
    <w:p>
      <w:r>
        <w:t>- Vụ pháp chế - Bộ Tài chính;</w:t>
      </w:r>
    </w:p>
    <w:p>
      <w:r>
        <w:t>- Cục kiểm tra văn bản QPPL- Bộ Tư pháp;</w:t>
      </w:r>
    </w:p>
    <w:p>
      <w:r>
        <w:t>- Thường trực Tỉnh ủy;</w:t>
      </w:r>
    </w:p>
    <w:p>
      <w:r>
        <w:t>- Ủy ban nhân dân tỉnh;</w:t>
      </w:r>
    </w:p>
    <w:p>
      <w:r>
        <w:t>- Đoàn đại biểu Quốc hội đơn vị tỉnh;</w:t>
      </w:r>
    </w:p>
    <w:p>
      <w:r>
        <w:t>- Ủy ban MTTQVN tỉnh;</w:t>
      </w:r>
    </w:p>
    <w:p>
      <w:r>
        <w:t>- Các tổ chức chính trị-xã hội tỉnh;</w:t>
      </w:r>
    </w:p>
    <w:p>
      <w:r>
        <w:t>- Đại biểu HĐND tỉnh;</w:t>
      </w:r>
    </w:p>
    <w:p>
      <w:r>
        <w:t>- Các sở, ban, ngành tỉnh;</w:t>
      </w:r>
    </w:p>
    <w:p>
      <w:r>
        <w:t>- TT HĐND, UBND huyện, thị xã, thành phố;</w:t>
      </w:r>
    </w:p>
    <w:p>
      <w:r>
        <w:t>- Báo Tây Ninh;</w:t>
      </w:r>
    </w:p>
    <w:p>
      <w:r>
        <w:t>- Trung tâm Công báo - Tin học tỉnh;</w:t>
      </w:r>
    </w:p>
    <w:p>
      <w:r>
        <w:t>- Lưu: VT, VP Đoàn ĐBQH và HĐND tỉnh.</w:t>
      </w:r>
    </w:p>
    <w:p>
      <w:r>
        <w:t>C C 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