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515/NQ-HĐND chấp thuận danh mục công trình, dự án phải thu hồi đất, chuyển mục đích sử dụng đất trồng lúa, đất rừng phòng hộ và quyết định chủ trương chuyển mục đích sử dụng rừng trên địa bàn tỉnh Thanh Hóa đợt 2,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