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thông qua Quy chế quản lý kiến trúc thị trấn Phú Thứ, huyện Tây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47/NQ-HĐND</w:t>
      </w:r>
    </w:p>
    <w:p>
      <w:r>
        <w:t>Phú Yên, ngày 19 tháng 9 năm 2024</w:t>
      </w:r>
    </w:p>
    <w:p>
      <w:r>
        <w:t>NGHỊ QUYẾT</w:t>
      </w:r>
    </w:p>
    <w:p>
      <w:r>
        <w:t>THÔNG QUA QUY CHẾ QUẢN LÝ KIẾN TRÚC THỊ TRẤN PHÚ THỨ, HUYỆN TÂY HÒA, TỈNH PHÚ YÊN</w:t>
      </w:r>
    </w:p>
    <w:p>
      <w:r>
        <w:t>HỘI ĐỒNG NHÂN DÂN TỈNH PHÚ YÊN</w:t>
      </w:r>
    </w:p>
    <w:p>
      <w:r>
        <w:t>KHÓA VIII,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Kiến trúc ngày 13 tháng 6 năm 2019;</w:t>
      </w:r>
    </w:p>
    <w:p>
      <w:r>
        <w:t>Căn cứ Luật sửa đổi, bổ sung một số điều của Luật Xây dựng ngày 17 tháng 6 năm 2020;</w:t>
      </w:r>
    </w:p>
    <w:p>
      <w:r>
        <w:t>Căn cứ Luật Bảo vệ môi trường ngày 17 tháng 11 năm 2020;</w:t>
      </w:r>
    </w:p>
    <w:p>
      <w:r>
        <w:t>Căn cứ Luật Di sản văn hóa ngày 29 tháng 6 năm 2001;</w:t>
      </w:r>
    </w:p>
    <w:p>
      <w:r>
        <w:t>Căn cứ Luật sửa đổi, bổ sung một số điều của Luật Di sản văn hóa ngày 18 tháng 6 năm 2009;</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85/2020/NĐ-CP ngày 17 tháng 7 năm 2020 của Chính phủ Quy định chi tiết một số điều của Luật Kiến trúc;</w:t>
      </w:r>
    </w:p>
    <w:p>
      <w:r>
        <w:t>Xét Tờ trình số 126/TTr-UBND, ngày 28 tháng 8 năm 2024 của Ủy ban nhân dân tỉnh về việc ban hành Nghị quyết thông qua Quy chế quản lý kiến trúc thị trấn Phú Thứ, huyện Tây Hòa, tỉnh Phú Yên; Báo cáo thẩm tra của Ban Kinh tế - ngân sách Hội đồng nhân dân tỉnh; ý kiến thảo luận của đại biểu Hội đồng nhân dân tỉnh tại kỳ họp.</w:t>
      </w:r>
    </w:p>
    <w:p>
      <w:r>
        <w:t>QUYẾT NGHỊ:</w:t>
      </w:r>
    </w:p>
    <w:p>
      <w:r>
        <w:t>Điều 1. Thông qua Quy chế quản lý kiến trúc thị trấn Phú Thứ, huyện Tây Hoà, tỉnh Phú Yên, với những nội dung chính như sau</w:t>
      </w:r>
    </w:p>
    <w:p>
      <w:r>
        <w:t>1. Phạm vi điều chỉnh và đối tượng áp dụng:</w:t>
      </w:r>
    </w:p>
    <w:p>
      <w:r>
        <w:t>a) Phạm vi điều chỉnh:</w:t>
      </w:r>
    </w:p>
    <w:p>
      <w:r>
        <w:t>- Quy chế này quy định về quản lý quy hoạch, kiến trúc, cảnh quan đô thị trong địa giới hành chính của thị trấn Phú Thứ (phạm vi ranh giới được xác định theo Nghị quyết số 94/NQ-CP ngày 06 tháng 8 năm 2013 của Chính phủ về việc thành lập thị trấn Hòa Vinh, thị trấn Hòa Hiệp Trung thuộc huyện Đông Hòa và thị trấn Phú Thứ thuộc huyện Tây Hòa, tỉnh Phú Yên).</w:t>
      </w:r>
    </w:p>
    <w:p>
      <w:r>
        <w:t>- Những dự án, công trình đã được cấp giấy phép xây dựng thì tiếp tục triển khai theo nội dung đã được cấp phép. Trong trường hợp có điều chỉnh thì phải thực hiện theo Quy chế này.</w:t>
      </w:r>
    </w:p>
    <w:p>
      <w:r>
        <w:t>- Đối với khu vực, dự án, công trình đã có quy hoạch phân khu, quy hoạch chi tiết tỷ lệ 1/500 được duyệt theo Phụ lục 1 của Quy chế này,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cấp có thẩm quyền phê duyệt, chấp thuận.</w:t>
      </w:r>
    </w:p>
    <w:p>
      <w:r>
        <w:t>- Đối với các khu vực có yêu cầu quản lý khu di tích, danh lam thắng cảnh thì áp dụng Quy chế này và Quy chế quản lý, bảo vệ và phát huy giá trị đã được quy định của cấp có thẩm quyền (Quyết định số 21/2014/QĐ-UBND ngày 22 tháng 7 năm 2014 của Ủy ban nhân dân tỉnh Phú Yên về việc ban hành quy chế quản lý, bảo vệ và phát huy giá trị di tích lịch sử - văn hóa và danh lam thắng cảnh trên địa bàn tỉnh Phú Yên).</w:t>
      </w:r>
    </w:p>
    <w:p>
      <w:r>
        <w:t>- Trường hợp các quy định của các chuyên ngành khác chưa quy định hoặc chưa bổ sung kịp vào Quy chế này thì thực hiện theo quy định chuyên ngành đó.</w:t>
      </w:r>
    </w:p>
    <w:p>
      <w:r>
        <w:t>b) Đối tượng áp dụng:</w:t>
      </w:r>
    </w:p>
    <w:p>
      <w:r>
        <w:t>Các cơ quan tổ chức, hộ gia đình, cá nhân có liên quan đến hoạt động xây dựng, kiến trúc cảnh quan đô thị trên địa bàn thị trấn Phú Thứ, huyện Tây Hòa có trách nhiệm thực hiện theo Quy chế này.</w:t>
      </w:r>
    </w:p>
    <w:p>
      <w:r>
        <w:t>2. Mục tiêu</w:t>
      </w:r>
    </w:p>
    <w:p>
      <w:r>
        <w:t>- Quy chế quản lý kiến trúc đô thị để quản lý và thực hiện theo quy hoạch đô thị được duyệt, kiểm soát việc xây dựng mới, cải tạo, chỉnh trang đô thị theo định hướng phát triển kiến trúc, bảo vệ cảnh quan, bảo đảm bảo tồn, kế thừa, phát huy các giá trị kiến trúc truyền thống, tiếp thu có chọn lọc tinh hoa kiến trúc nhằm xây dựng nền kiến trúc tiên tiến, hiện đại, đậm đà bản sắc văn hóa dân tộc.</w:t>
      </w:r>
    </w:p>
    <w:p>
      <w:r>
        <w:t>- Ứng dụng khoa học, công nghệ cao, công nghệ tiên tiến, công nghệ mới trong quản lý kiến trúc phù hợp với thực tiễn thị trấn Phú Thứ; bảo đảm hiệu quả về kinh tế, kỹ thuật, mỹ thuật, sử dụng năng lượng tiết kiệm và hiệu quả. Thông qua việc thúc đẩy sử dụng các vật liệu xây dựng thân thiện với môi trường và công nghệ tiết kiệm năng lượng, Quy chế sẽ góp phần bảo vệ tài nguyên thiên nhiên và giảm thiểu tác động tiêu cực đến môi trường, giúp cải thiện chất lượng môi trường sống cho cư dân, tạo ra một thị trấn xanh, sạch và phát triển bền vững.</w:t>
      </w:r>
    </w:p>
    <w:p>
      <w:r>
        <w:t>- Nhằm tăng cường sự kiểm soát và quản lý các hoạt động xây dựng trên địa bàn; giúp chính quyền địa phương dễ dàng giám sát và quản lý các dự án xây dựng, đảm bảo các công trình xây dựng đều tuân thủ các quy định và tiêu chuẩn đã đề ra, tạo sự minh bạch trong quy trình cấp phép xây dựng, nâng cao niềm tin của cư dân vào sự quản lý của chính quyền địa phương.</w:t>
      </w:r>
    </w:p>
    <w:p>
      <w:r>
        <w:t>3. Nội dung chính của Quy chế</w:t>
      </w:r>
    </w:p>
    <w:p>
      <w:r>
        <w:t>a) Chương I: Quy định chung, gồm:</w:t>
      </w:r>
    </w:p>
    <w:p>
      <w:r>
        <w:t>- Điều 1. Phạm vi điều chỉnh;</w:t>
      </w:r>
    </w:p>
    <w:p>
      <w:r>
        <w:t>- Điều 2. Đối tượng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 (công trình gốc, khu vực bảo vệ I, II và liên quan);</w:t>
      </w:r>
    </w:p>
    <w:p>
      <w:r>
        <w:t>- Điều 13. Các quy định quản lý công trình thuộc Danh mục kiến trúc có giá trị đã được phê duyệt.</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22 thông qua ngày 19 tháng 9 năm 2024 và có hiệu lực từ ngày thông qua./.</w:t>
      </w:r>
    </w:p>
    <w:p>
      <w:r>
        <w:t>Nơi nhận:</w:t>
      </w:r>
    </w:p>
    <w:p>
      <w:r>
        <w:t>- Ủy ban Thường vụ Quốc hội;</w:t>
      </w:r>
    </w:p>
    <w:p>
      <w:r>
        <w:t>- Chính phủ;</w:t>
      </w:r>
    </w:p>
    <w:p>
      <w:r>
        <w:t>- Bộ Xây dựng;</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