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thông qua Danh mục các công trình, dự án cần thu hồi đất trong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47/NQ-HĐND</w:t>
      </w:r>
    </w:p>
    <w:p>
      <w:r>
        <w:t>Trà Vinh, ngày 08 tháng 12 năm 2023</w:t>
      </w:r>
    </w:p>
    <w:p>
      <w:r>
        <w:t>NGHỊ QUYẾT</w:t>
      </w:r>
    </w:p>
    <w:p>
      <w:r>
        <w:t>VỀ VIỆC THÔNG QUA DANH MỤC CÁC CÔNG TRÌNH, DỰ ÁN CẦN THU HỒI ĐẤT TRONG NĂM 2024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thi hành Luật Đất đai; Nghị định số 148/2020/NĐ-CP ngày 18 tháng 12 năm 2020 của Chính phủ sửa đổi, bổ sung một số Nghị định quy định chi tiết thi hành Luật Đất đai.</w:t>
      </w:r>
    </w:p>
    <w:p>
      <w:r>
        <w:t>Xét Tờ trình số 5042/TTr-UBND ngày 09 tháng 11 năm 2023 của Ủy ban nhân dân tỉnh Trà Vinh về việc thông qua Danh mục các công trình, dự án cần thu hồi đất trong năm 2024 trên địa bàn tỉnh Trà Vinh; báo c á o th ẩ m tra của Ban Kinh tế - Ngân sách và ý kiến thảo luận của đại biểu Hội đồng nhân dân tỉnh tại kỳ họp.</w:t>
      </w:r>
    </w:p>
    <w:p>
      <w:r>
        <w:t>QUYẾT NGHỊ:</w:t>
      </w:r>
    </w:p>
    <w:p>
      <w:r>
        <w:t>Điều 1.  Thông qua Danh mục các công trình, dự án cần thu hồi đất trong năm 2024 trên địa bàn tỉnh Trà Vinh, cụ thể như sau:</w:t>
      </w:r>
    </w:p>
    <w:p>
      <w:r>
        <w:t>Tổng số 80 công trình, dự án; với tổng diện tích đất 456,567 ha; tổng nhu cầu vốn để giải phóng mặt bằng khoảng 4.038.193 triệu đồng; cụ thể như sau:</w:t>
      </w:r>
    </w:p>
    <w:p>
      <w:r>
        <w:t>1. Đăng ký mới: Tổng số 29 công trình, dự án với quy mô diện tích khoảng 80,13 ha, tổng nhu cầu vốn để giải phóng mặt bằng khoảng 726.298 triệu đồng.</w:t>
      </w:r>
    </w:p>
    <w:p>
      <w:r>
        <w:t>2. Đăng ký chuyển tiếp: Tổng số 34 công trình, dự án với quy mô diện tích khoảng 205,707 ha, tổng nhu cầu vốn để giải phóng mặt bằng khoảng 1.162.453 triệu đồng.</w:t>
      </w:r>
    </w:p>
    <w:p>
      <w:r>
        <w:t>3. Đăng ký điều chỉnh: Tổng số 17 công trình, dự án với quy mô diện tích khoảng 170,73 ha, tổng nhu cầu vốn để giải phóng mặt bằng khoảng 2.149.442 triệu đồng.</w:t>
      </w:r>
    </w:p>
    <w:p>
      <w:r>
        <w:t>(Đ í nh kèm Phụ lục I-CT và Phụ lục II-CT)</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12, thông qua ngày 08 tháng 12 năm 2023./.</w:t>
      </w:r>
    </w:p>
    <w:p>
      <w:r>
        <w:t>Nơi nhận:</w:t>
      </w:r>
    </w:p>
    <w:p>
      <w:r>
        <w:t>- UBTVQH, Chính phủ;</w:t>
      </w:r>
    </w:p>
    <w:p>
      <w:r>
        <w:t>- Các Bộ: TN và MT, KH và ĐT;</w:t>
      </w:r>
    </w:p>
    <w:p>
      <w:r>
        <w:t>- Ban Công tác đại biểu - UBTVQH;</w:t>
      </w:r>
    </w:p>
    <w:p>
      <w:r>
        <w:t>- Kiểm toán Nhà nước khu vực IX;</w:t>
      </w:r>
    </w:p>
    <w:p>
      <w:r>
        <w:t>- TT TU, UBND, UBMTTQVN tỉnh;</w:t>
      </w:r>
    </w:p>
    <w:p>
      <w:r>
        <w:t>- Đoàn ĐBQH tỉnh;</w:t>
      </w:r>
    </w:p>
    <w:p>
      <w:r>
        <w:t>- Đại biểu HĐND tỉnh;</w:t>
      </w:r>
    </w:p>
    <w:p>
      <w:r>
        <w:t>- Ban Tuyên giáo Tỉnh ủy;</w:t>
      </w:r>
    </w:p>
    <w:p>
      <w:r>
        <w:t>- Các Sở, ngành: TN và MT, KH và ĐT, Tài chính, TP, KBNN,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