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điều chỉnh kế hoạch vốn đầu tư công trung hạn 2021-2025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46 /NQ-HĐND</w:t>
      </w:r>
    </w:p>
    <w:p>
      <w:r>
        <w:t>Long An, ngày 01 tháng 12 năm 2023</w:t>
      </w:r>
    </w:p>
    <w:p>
      <w:r>
        <w:t>NGHỊ QUYẾT</w:t>
      </w:r>
    </w:p>
    <w:p>
      <w:r>
        <w:t>VỀ VIỆC ĐIỀU CHỈNH KẾ HOẠCH VỐN ĐẦU TƯ CÔNG TRUNG HẠN 2021-2025</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về việc quy định chi tiết thi hành một số điều của Luật Đầu tư công;</w:t>
      </w:r>
    </w:p>
    <w:p>
      <w:r>
        <w:t>Xét Tờ trình số 3372/TTr-UBND ngày 22 tháng 11 năm 2023 của Ủy ban nhân dân tỉnh về việc điều chỉnh kế hoạch đầu tư công trung hạn 2021-2025; Báo cáo thẩm tra số 1525/BC-HĐND ngày 24 tháng 11 năm 2023 của Ban Kinh tế - ngân sách Hội đồng nhân dân tỉnh và ý kiến thảo luận của đại biểu hội đồng nhân dân tỉnh tại kỳ họp.</w:t>
      </w:r>
    </w:p>
    <w:p>
      <w:r>
        <w:t>QUYẾT NGHỊ:</w:t>
      </w:r>
    </w:p>
    <w:p>
      <w:r>
        <w:t>Điều 1.    Thống nhất điều chỉnh kế hoạch vốn đầu tư công trung hạn 2021-2025 theo các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KH-ĐT, TC;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