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46/NQ-HĐND</w:t>
      </w:r>
    </w:p>
    <w:p>
      <w:r>
        <w:t>Đồng Nai, ngày 29 tháng 11 năm 2024</w:t>
      </w:r>
    </w:p>
    <w:p>
      <w:r>
        <w:t>NGHỊ QUYẾT</w:t>
      </w:r>
    </w:p>
    <w:p>
      <w:r>
        <w:t>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
        <w:t>HỘI ĐỒNG NHÂN DÂN TỈNH ĐỒNG NAI</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149/TTr-UBND ngày 13 tháng 11 năm 2024 và Tờ trình số 184/TTr-UBND ngày 29 tháng 11 năm 2024 của Ủy ban nhân dân tỉnh; Báo cáo thẩm tra số 759/BC-HĐND ngày 21 tháng 11 năm 2024 của Ban Kinh tế - Ngân sách Hội đồng nhân dân tỉnh và ý kiến thảo luận của đại biểu Hội đồng nhân dân tỉnh tại kỳ họp.</w:t>
      </w:r>
    </w:p>
    <w:p>
      <w:r>
        <w:t>QUYẾT NGHỊ:</w:t>
      </w:r>
    </w:p>
    <w:p>
      <w:r>
        <w:t>Điều 1.  Thống nhất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cụ thể như sau:</w:t>
      </w:r>
    </w:p>
    <w:p>
      <w:r>
        <w:t>1. Tỷ lệ phần trăm (%) để tính đơn giá thuê đất đối với trường hợp thuê đất trả tiền hàng năm không thông qua hình thức đấu giá.</w:t>
      </w:r>
    </w:p>
    <w:p>
      <w:r>
        <w:t>a) Tỷ lệ phần trăm (%) tính đơn giá thuê đất một năm đối với nhóm đất phi nông nghiệp trên địa bàn tỉnh Đồng Nai là 1%, riêng đối với:</w:t>
      </w:r>
    </w:p>
    <w:p>
      <w:r>
        <w:t>- Các phường thuộc thành phố Biên Hòa, thành phố Long Khánh là 1,2%;</w:t>
      </w:r>
    </w:p>
    <w:p>
      <w:r>
        <w:t>- Các xã thuộc thành phố Biên Hòa, thành phố Long Khánh, thị trấn thuộc các huyện là 1,1%;</w:t>
      </w:r>
    </w:p>
    <w:p>
      <w:r>
        <w:t>- Các xã thuộc vùng đồng bào dân tộc thiểu số và miền núi là 0,75%;</w:t>
      </w:r>
    </w:p>
    <w:p>
      <w:r>
        <w:t>- Đất sử dụng làm mặt bằng sản xuất, kinh doanh của dự án đầu tư thuộc ngành, nghề ưu đãi đầu tư hoặc ngành, nghề đặc biệt ưu đãi đầu tư là 0,5% (không phân biệt khu vực xã, phường, thị trấn).</w:t>
      </w:r>
    </w:p>
    <w:p>
      <w:r>
        <w:t>b) Tỷ lệ phần trăm (%) tính đơn giá thuê đất một năm đối với nhóm đất nông nghiệp là 0,5%.</w:t>
      </w:r>
    </w:p>
    <w:p>
      <w:r>
        <w:t>2. Đơn giá thuê đất đối với đất được Nhà nước cho thuê để xây dựng công trình ngầm (không phải là phần ngầm của công trình xây dựng trên mặt đất) theo quy định tại khoản 1 Điều 120 Luật Đất đai.</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Đơn giá thuê đất đối với phần diện tích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Ủy ban nhân dân tỉnh có trách nhiệm ban hành Quy định về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theo thẩm quyền và tổ chức triển khai thực hiện theo đúng quy định.</w:t>
      </w:r>
    </w:p>
    <w:p>
      <w:r>
        <w:t>2. Thường trực Hội đồng nhân dân tỉnh, các Ban của Hội đồng nhân dân tỉnh, các Tổ đại biểu Hội đồng nhân dân tỉnh và đại biểu Hội đồng nhân dân tỉnh có trách nhiệm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cơ quan có thẩm quyền theo quy định pháp luật.</w:t>
      </w:r>
    </w:p>
    <w:p>
      <w:r>
        <w:t>Nghị quyết này đã được Hội đồng nhân dân tỉnh khóa X kỳ họp thứ 21 thông qua ngày 29 tháng 11 năm 2024 và có hiệu lực từ 29 tháng 11 năm 2024./.</w:t>
      </w:r>
    </w:p>
    <w:p>
      <w:r>
        <w:t>Nơi nhận:</w:t>
      </w:r>
    </w:p>
    <w:p>
      <w:r>
        <w:t>- Ủy ban Thường vụ Quốc hội;</w:t>
      </w:r>
    </w:p>
    <w:p>
      <w:r>
        <w:t>- Chính phủ;</w:t>
      </w:r>
    </w:p>
    <w:p>
      <w:r>
        <w:t>- Văn phòng Quốc hội (A + B);</w:t>
      </w:r>
    </w:p>
    <w:p>
      <w:r>
        <w:t>- Văn phòng Chính phủ (A+B);</w:t>
      </w:r>
    </w:p>
    <w:p>
      <w:r>
        <w:t>- Vụ pháp chế các Bộ: Tài chính, Tài nguyên và Môi trường;</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