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44/2024/NQ-HĐND quy định phí thăm quan di tích lịch sử, công trình văn hóa, bảo tàng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44/2024/NQ-HĐND</w:t>
      </w:r>
    </w:p>
    <w:p>
      <w:r>
        <w:t>Hà Nội, ngày 10 tháng 12 năm 2024</w:t>
      </w:r>
    </w:p>
    <w:p>
      <w:r>
        <w:t>NGHỊ QUYẾT</w:t>
      </w:r>
    </w:p>
    <w:p>
      <w:r>
        <w:t>QUY ĐỊNH PHÍ THĂM QUAN MỘT SỐ DI TÍCH LỊCH SỬ, CÔNG TRÌNH VĂN HÓA, BẢO TÀNG TRÊN ĐỊA BÀN THÀNH PHỐ HÀ NỘI</w:t>
      </w:r>
    </w:p>
    <w:p>
      <w:r>
        <w:t>HỘI ĐỒNG NHÂN DÂN THÀNH PHỐ HÀ NỘI</w:t>
      </w:r>
    </w:p>
    <w:p>
      <w:r>
        <w:t>KHOÁ XVI,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Tài chính hướng dẫn về phí và lệ phí thuộc thẩm quyền quyết định của Hội đồng nhân dân tỉnh, thành phố trực thuộc Trung ương;</w:t>
      </w:r>
    </w:p>
    <w:p>
      <w:r>
        <w:t>Căn cứ Thông tư số 106/2021/TT-BTC ngày 26 tháng 11 năm 2021 của Bộ Tài chính sửa đổi, bổ sung một số điều của Thông tư số 85/2019/TT-BTC ngày 29 tháng 11 năm 2019 của Bộ Tài chính hướng dẫn về phí và lệ phí thuộc thẩm quyền quyết định của Hội đồng nhân dân tỉnh, thành phố trực thuộc Trung ương;</w:t>
      </w:r>
    </w:p>
    <w:p>
      <w:r>
        <w:t>Xét Tờ trình số 493/TTr-UBND ngày 03 tháng 12 năm 2024 của Ủy ban nhân dân Thành phố về việc ban hành Nghị quyết; Báo cáo thẩm tra số 135/BC-BVHXH ngày 05 tháng 12 năm 2024 của Ban Văn hóa - Xã hội HĐND Thành phố; Báo cáo tiếp thu, giải trình số 476/BC-UBND ngày 08 tháng 12 năm 2024 của Ủy ban nhân dân Thành phố; ý kiến thảo luận và kết quả biểu quyết của đại biểu Hội đồng nhân dân Thành phố tại kỳ họp.</w:t>
      </w:r>
    </w:p>
    <w:p>
      <w:r>
        <w:t>QUYẾT NGHỊ:</w:t>
      </w:r>
    </w:p>
    <w:p>
      <w:r>
        <w:t>Điều 1.  Quy định phí thăm quan một số di tích lịch sử, công trình văn hóa, bảo tàng trên địa bàn Thành phố Hà Nội.</w:t>
      </w:r>
    </w:p>
    <w:p>
      <w:r>
        <w:t>(Chi tiết tại phụ lục kèm theo)</w:t>
      </w:r>
    </w:p>
    <w:p>
      <w:r>
        <w:t>Điều 2.  Điều khoản thi hành</w:t>
      </w:r>
    </w:p>
    <w:p>
      <w:r>
        <w:t>1. Giao Ủy ban nhân dân Thành phố tổ chức thực hiện Nghị quyết theo quy định.</w:t>
      </w:r>
    </w:p>
    <w:p>
      <w:r>
        <w:t>2. Giao Thường trực Hội đồng nhân dân Thành phố, các Ban của Hội đồng nhân dân Thành phố, các Tổ đại biểu và đại biểu Hội đồng nhân dân Thành phố giám sát quá trình tổ chức thực hiện Nghị quyết.</w:t>
      </w:r>
    </w:p>
    <w:p>
      <w:r>
        <w:t>3. Đề nghị Ủy ban Mặt trận Tổ quốc Việt Nam các cấp thành phố Hà Nội, các tổ chức chính trị - xã hội thành phố Hà Nội phối hợp tuyên truyền, tham gia giám sát thực hiện Nghị quyết.</w:t>
      </w:r>
    </w:p>
    <w:p>
      <w:r>
        <w:t>4. Trong quá trình thực hiện, trường hợp các văn bản quy phạm pháp luật quy định viện dẫn tại Nghị quyết này được sửa đổi, bổ sung hoặc thay thế thì thực hiện theo văn bản quy phạm pháp luật mới được sửa đổi, bổ sung hoặc thay thế.</w:t>
      </w:r>
    </w:p>
    <w:p>
      <w:r>
        <w:t>5. Nghị quyết này đã được Hội đồng nhân dân thành phố Hà Nội khoá XVI kỳ họp thứ 20 thông qua ngày 10 tháng 12 năm 2024 và có hiệu lực từ ngày 01 tháng 01 năm 2025./.</w:t>
      </w:r>
    </w:p>
    <w:p>
      <w:r>
        <w:t>Nơi nhận:</w:t>
      </w:r>
    </w:p>
    <w:p>
      <w:r>
        <w:t>- Ủy ban Thường vụ Quốc hội;</w:t>
      </w:r>
    </w:p>
    <w:p>
      <w:r>
        <w:t>- Chính phủ;</w:t>
      </w:r>
    </w:p>
    <w:p>
      <w:r>
        <w:t>- Ban công tác đại biểu thuộc UBTV Quốc hội;</w:t>
      </w:r>
    </w:p>
    <w:p>
      <w:r>
        <w:t>- Văn phòng Quốc hội; Văn phòng Chính phủ;</w:t>
      </w:r>
    </w:p>
    <w:p>
      <w:r>
        <w:t>- Các Bộ: Văn hóa và Thê thao, Tài chính, Tư pháp;</w:t>
      </w:r>
    </w:p>
    <w:p>
      <w:r>
        <w:t>- Thường trực Thành ủy;</w:t>
      </w:r>
    </w:p>
    <w:p>
      <w:r>
        <w:t>- Thường Trực: HĐND, UBND, UBMTTQ Thành phố;</w:t>
      </w:r>
    </w:p>
    <w:p>
      <w:r>
        <w:t>- Đoàn Đại biểu Quốc hội Hà Nội;</w:t>
      </w:r>
    </w:p>
    <w:p>
      <w:r>
        <w:t>- Đại biểu HĐND Thành phố;</w:t>
      </w:r>
    </w:p>
    <w:p>
      <w:r>
        <w:t>- VP TU, các Ban Đảng TU;</w:t>
      </w:r>
    </w:p>
    <w:p>
      <w:r>
        <w:t>- Các Ban HĐND Thành phố;</w:t>
      </w:r>
    </w:p>
    <w:p>
      <w:r>
        <w:t>- VP ĐĐBQH&amp;HĐND TP; VP UBND TP;</w:t>
      </w:r>
    </w:p>
    <w:p>
      <w:r>
        <w:t>- Các Sở, Ban, Ngành Thành phố;</w:t>
      </w:r>
    </w:p>
    <w:p>
      <w:r>
        <w:t>- TT HĐND, UBND các Q/H/TX;</w:t>
      </w:r>
    </w:p>
    <w:p>
      <w:r>
        <w:t>- Trung tâm Thông tin điện tử TP;</w:t>
      </w:r>
    </w:p>
    <w:p>
      <w:r>
        <w:t>- Trang TTĐT của ĐĐBQH và HĐND TP;</w:t>
      </w:r>
    </w:p>
    <w:p>
      <w:r>
        <w:t>- Lưu: VT.</w:t>
      </w:r>
    </w:p>
    <w:p>
      <w:r>
        <w:t>CHỦ TỊCH</w:t>
      </w:r>
    </w:p>
    <w:p>
      <w:r>
        <w:t>Nguyễn Ngọc Tuấn</w:t>
      </w:r>
    </w:p>
    <w:p>
      <w:r>
        <w:t>PHỤ LỤC</w:t>
      </w:r>
    </w:p>
    <w:p>
      <w:r>
        <w:t>QUY ĐỊNH PHÍ THĂM QUAN MỘT SỐ DI TÍCH LỊCH SỬ, CÔNG TRÌNH VĂN HÓA, BẢO TÀNG TRÊN ĐỊA BÀN THÀNH PHỐ HÀ NỘI</w:t>
      </w:r>
    </w:p>
    <w:p>
      <w:r>
        <w:t>(Kèm theo Nghị quyết số 44/2024/NQ-HĐND ngày 10/12/2024 của Hội đồng nhân dân Thành phố Hà Nội)</w:t>
      </w:r>
    </w:p>
    <w:p>
      <w:r>
        <w:t>1. Quy định phí thăm quan một số di tích lịch sử, công trình văn hóa, bảo tàng trên địa bàn thành phố Hà Nội thuộc thẩm quyền quyết định của Hội đồng nhân dân Thành phố như sau:</w:t>
      </w:r>
    </w:p>
    <w:p>
      <w:r>
        <w:t>a) Đối tượng nộp phí</w:t>
      </w:r>
    </w:p>
    <w:p>
      <w:r>
        <w:t>Các tổ chức, cá nhân trong và ngoài nước thăm quan tại Bảo tàng Hà Nội và di tích số 22 Hàng Buồm, Ngôi nhà di sản số 87 Mã Mây.</w:t>
      </w:r>
    </w:p>
    <w:p>
      <w:r>
        <w:t>b) Đối tượng miễn phí</w:t>
      </w:r>
    </w:p>
    <w:p>
      <w:r>
        <w:t>Người khuyết tật đặc biệt nặng theo quy định tại khoản 1, Điều 11 Nghị định số 28/2012/NĐ-CP ngày 10/4/2012 của Chính phủ quy định chi tiết và hướng dẫn thi hành một số điều của luật người khuyết tật.</w:t>
      </w:r>
    </w:p>
    <w:p>
      <w:r>
        <w:t>Trẻ em: Người dưới 16 tuổi.</w:t>
      </w:r>
    </w:p>
    <w:p>
      <w:r>
        <w:t>Trường hợp khó xác định là người dưới 16 tuổi thì chỉ cần có bất kỳ giấy tờ nào chứng minh được là người dưới 16 tuổi như: giấy khai sinh, thẻ học sinh.</w:t>
      </w:r>
    </w:p>
    <w:p>
      <w:r>
        <w:t>c) Đối tượng giảm 50% mức phí</w:t>
      </w:r>
    </w:p>
    <w:p>
      <w:r>
        <w:t>Người khuyết tật nặng theo quy định tại khoản 2 Điều 11 Nghị định số 28/2012/NĐ-CP ngày 10/4/2012 của Chính phủ quy định chi tiết và hướng dẫn thi hành một số điều của luật người khuyết tật.</w:t>
      </w:r>
    </w:p>
    <w:p>
      <w:r>
        <w:t>Người cao tuổi theo quy định tại Điều 2 Luật người cao tuổi là công dân Việt Nam từ đủ 60 tuổi trở lên có thẻ người cao tuổi (hoặc thẻ căn cước công dân/các loại giấy tờ khác chứng minh).</w:t>
      </w:r>
    </w:p>
    <w:p>
      <w:r>
        <w:t>Học sinh, học viên, sinh viên từ 16 tuổi trở lên có thẻ học sinh, học viên, sinh viên do các trường thuộc hệ thống giáo dục quốc dân ở Việt Nam cấp.</w:t>
      </w:r>
    </w:p>
    <w:p>
      <w:r>
        <w:t>Các đối tượng được hưởng chính sách ưu đãi hưởng thụ văn hóa (Trường hợp khó xác định thì chỉ cần có giấy xác nhận của UBND xã, phường, thị trấn nơi người đó cư trú), cụ thể:</w:t>
      </w:r>
    </w:p>
    <w:p>
      <w:r>
        <w:t>Nhân dân ở các xã đặc biệt khó khăn miền núi và vùng sâu, vùng xa.</w:t>
      </w:r>
    </w:p>
    <w:p>
      <w:r>
        <w:t>Người có công với cách mạng.</w:t>
      </w:r>
    </w:p>
    <w:p>
      <w:r>
        <w:t>Người thuộc diện chính sách xã hội: Người tàn tật, người già cô đơn; các đối tượng được chăm sóc tại cơ sở bảo trợ xã hội; học sinh các trường phổ thông dân tộc nội trú.</w:t>
      </w:r>
    </w:p>
    <w:p>
      <w:r>
        <w:t>Đối với người thuộc diện hưởng 02 trường hợp ưu đãi trên trở lên chỉ giảm 50% mức phí.</w:t>
      </w:r>
    </w:p>
    <w:p>
      <w:r>
        <w:t>d) Thời gian không thu phí</w:t>
      </w:r>
    </w:p>
    <w:p>
      <w:r>
        <w:t>Đối với Bảo tàng Hà Nội: Ngày Quốc tế Bảo tàng 18/5, Ngày Di sản văn hóa Việt Nam 23/11;</w:t>
      </w:r>
    </w:p>
    <w:p>
      <w:r>
        <w:t>Đối với di tích số 22 Hàng Buồm và Ngôi nhà di sản số 87 Mã Mây: Ngày Di sản văn hóa Việt Nam 23/11.</w:t>
      </w:r>
    </w:p>
    <w:p>
      <w:r>
        <w:t>e) Mức thu phí</w:t>
      </w:r>
    </w:p>
    <w:p>
      <w:r>
        <w:t>TT</w:t>
      </w:r>
    </w:p>
    <w:p>
      <w:r>
        <w:t>Nội dung</w:t>
      </w:r>
    </w:p>
    <w:p>
      <w:r>
        <w:t>Đơn vị tính</w:t>
      </w:r>
    </w:p>
    <w:p>
      <w:r>
        <w:t>Mức thu phí (đồng)</w:t>
      </w:r>
    </w:p>
    <w:p>
      <w:r>
        <w:t>1</w:t>
      </w:r>
    </w:p>
    <w:p>
      <w:r>
        <w:t>Bảo tàng Hà Nội</w:t>
      </w:r>
    </w:p>
    <w:p>
      <w:r>
        <w:t>Từ 01/01/2025</w:t>
      </w:r>
    </w:p>
    <w:p>
      <w:r>
        <w:t>đồng/lượt/khách</w:t>
      </w:r>
    </w:p>
    <w:p>
      <w:r>
        <w:t>30.000</w:t>
      </w:r>
    </w:p>
    <w:p>
      <w:r>
        <w:t>Từ 01/01/2026 (Sau khi dự án trưng bày hoàn thành)</w:t>
      </w:r>
    </w:p>
    <w:p>
      <w:r>
        <w:t>đồng/lượt/khách</w:t>
      </w:r>
    </w:p>
    <w:p>
      <w:r>
        <w:t>50.000</w:t>
      </w:r>
    </w:p>
    <w:p>
      <w:r>
        <w:t>2</w:t>
      </w:r>
    </w:p>
    <w:p>
      <w:r>
        <w:t>Di tích số 22 Hàng Buồm</w:t>
      </w:r>
    </w:p>
    <w:p>
      <w:r>
        <w:t>đồng/lượt/khách</w:t>
      </w:r>
    </w:p>
    <w:p>
      <w:r>
        <w:t>20.000</w:t>
      </w:r>
    </w:p>
    <w:p>
      <w:r>
        <w:t>3</w:t>
      </w:r>
    </w:p>
    <w:p>
      <w:r>
        <w:t>Ngôi nhà di sản số 87 Mã Mây</w:t>
      </w:r>
    </w:p>
    <w:p>
      <w:r>
        <w:t>đồng/lượt/khách</w:t>
      </w:r>
    </w:p>
    <w:p>
      <w:r>
        <w:t>20.000</w:t>
      </w:r>
    </w:p>
    <w:p>
      <w:r>
        <w:t>f) Tổ chức thu phí</w:t>
      </w:r>
    </w:p>
    <w:p>
      <w:r>
        <w:t>Tổ chức thu phí trực tiếp: Bảo tàng Hà Nội; Ban quản lý hồ Hoàn Kiếm và phố cổ Hà Nội.</w:t>
      </w:r>
    </w:p>
    <w:p>
      <w:r>
        <w:t>g) Quản lý, sử dụng phí</w:t>
      </w:r>
    </w:p>
    <w:p>
      <w:r>
        <w:t>TT</w:t>
      </w:r>
    </w:p>
    <w:p>
      <w:r>
        <w:t>Đơn vị</w:t>
      </w:r>
    </w:p>
    <w:p>
      <w:r>
        <w:t>Quản lý sử dụng</w:t>
      </w:r>
    </w:p>
    <w:p>
      <w:r>
        <w:t>Tỷ lệ để lại cho đơn vị thu</w:t>
      </w:r>
    </w:p>
    <w:p>
      <w:r>
        <w:t>Nộp ngân sách Nhà nước</w:t>
      </w:r>
    </w:p>
    <w:p>
      <w:r>
        <w:t>1</w:t>
      </w:r>
    </w:p>
    <w:p>
      <w:r>
        <w:t>Bảo tàng Hà Nội</w:t>
      </w:r>
    </w:p>
    <w:p>
      <w:r>
        <w:t>90%</w:t>
      </w:r>
    </w:p>
    <w:p>
      <w:r>
        <w:t>10%</w:t>
      </w:r>
    </w:p>
    <w:p>
      <w:r>
        <w:t>2</w:t>
      </w:r>
    </w:p>
    <w:p>
      <w:r>
        <w:t>Di tích số 22 Hàng Buồm</w:t>
      </w:r>
    </w:p>
    <w:p>
      <w:r>
        <w:t>90%</w:t>
      </w:r>
    </w:p>
    <w:p>
      <w:r>
        <w:t>10%</w:t>
      </w:r>
    </w:p>
    <w:p>
      <w:r>
        <w:t>3</w:t>
      </w:r>
    </w:p>
    <w:p>
      <w:r>
        <w:t>Ngôi nhà di sản số 87 Mã Mây</w:t>
      </w:r>
    </w:p>
    <w:p>
      <w:r>
        <w:t>90%</w:t>
      </w:r>
    </w:p>
    <w:p>
      <w:r>
        <w:t>10%</w:t>
      </w:r>
    </w:p>
    <w:p>
      <w:r>
        <w:t>2.  Thời gian thực hiện: từ ngày 01 tháng 01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