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418/NQ-HĐND điều chỉnh phân bổ dự toán chi ngân sách địa phương năm 2023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418/NQ-HĐND</w:t>
      </w:r>
    </w:p>
    <w:p>
      <w:r>
        <w:t>Thanh Hóa, ngày 03 tháng 8 năm 2023</w:t>
      </w:r>
    </w:p>
    <w:p>
      <w:r>
        <w:t>NGHỊ QUYẾT</w:t>
      </w:r>
    </w:p>
    <w:p>
      <w:r>
        <w:t>VỀ VIỆC ĐIỀU CHỈNH PHÂN BỔ DỰ TOÁN CHI NGÂN SÁCH ĐỊA PHƯƠNG NĂM 2023</w:t>
      </w:r>
    </w:p>
    <w:p>
      <w:r>
        <w:t>HỘI ĐỒNG NHÂN DÂN TỈNH THANH HÓA</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419/QĐ-TTg ngày 08 tháng 3 năm 2013 của Thủ tướng Chính phủ phê duyệt “Chiến lược phát triển bóng đá Việt Nam đến năm 2020, tầm nhìn đến năm 2030”;</w:t>
      </w:r>
    </w:p>
    <w:p>
      <w:r>
        <w:t>Xét Tờ trình số 109/TTr-UBND ngày 01 tháng 8 năm 2023 của Ủy ban nhân dân tỉnh về việc điều chỉnh phân bổ dự toán chi ngân sách địa phương năm 2023; Báo cáo thẩm tra số 476/BC-KTNS ngày 02 tháng 8 năm 2023 của Ban Kinh tế - Ngân sách Hội đồng nhân dân tỉnh; ý kiến thảo luận của đại biểu Hội đồng nhân dân tỉnh tại kỳ họp.</w:t>
      </w:r>
    </w:p>
    <w:p>
      <w:r>
        <w:t>QUYẾT NGHỊ:</w:t>
      </w:r>
    </w:p>
    <w:p>
      <w:r>
        <w:t>Điều 1.  Điều chỉnh phân bổ dự toán chi ngân sách địa phương năm 2023, với nội dung như sau:</w:t>
      </w:r>
    </w:p>
    <w:p>
      <w:r>
        <w:t>1. Điều chỉnh điểm b mục 5 phần II Phụ lục II ban hành kèm theo Nghị quyết số 330/NQ-HĐND ngày 11 tháng 12 năm 2022 của Hội đồng nhân dân tỉnh như sau:</w:t>
      </w:r>
    </w:p>
    <w:p>
      <w:r>
        <w:t>a) Kinh phí thực hiện chiến lược bóng đá (theo Quyết định số 419/QĐ-TTg ngày 08 tháng 3 năm 2013 của Thủ tướng Chính phủ): 40.000 triệu đồng.</w:t>
      </w:r>
    </w:p>
    <w:p>
      <w:r>
        <w:t>b) Các nhiệm vụ phát sinh khác: 10.000 triệu đồng.</w:t>
      </w:r>
    </w:p>
    <w:p>
      <w:r>
        <w:t>2. Các nội dung khác tiếp tục thực hiện theo Nghị quyết số 330/NQ-HĐND ngày 11 tháng 12 năm 2022 của Hội đồng nhân dân tỉnh.</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được Hội đồng nhân dân tỉnh Thanh Hóa khóa XVIII, kỳ họp thứ 15 thông qua ngày 03 tháng 8 năm 2023 và có hiệu lực kể từ ngày thông qua./.</w:t>
      </w:r>
    </w:p>
    <w:p>
      <w:r>
        <w:t>Nơi nhận:</w:t>
      </w:r>
    </w:p>
    <w:p>
      <w:r>
        <w:t>- Như Điều 2;</w:t>
      </w:r>
    </w:p>
    <w:p>
      <w:r>
        <w:t>- Ủy ban Thường vụ Quốc hội;</w:t>
      </w:r>
    </w:p>
    <w:p>
      <w:r>
        <w:t>- Chính phủ;</w:t>
      </w:r>
    </w:p>
    <w:p>
      <w:r>
        <w:t>- Bộ Tài chính;</w:t>
      </w:r>
    </w:p>
    <w:p>
      <w:r>
        <w:t>- Thường trực Tỉnh ủy;</w:t>
      </w:r>
    </w:p>
    <w:p>
      <w:r>
        <w:t>- Đoàn đại biểu Quốc hội tỉnh;</w:t>
      </w:r>
    </w:p>
    <w:p>
      <w:r>
        <w:t>- Ủy ban MTTQ tỉnh và các đoàn thể cấp tỉnh;</w:t>
      </w:r>
    </w:p>
    <w:p>
      <w:r>
        <w:t>- VP: Tỉnh ủy, Đoàn ĐBQH và HĐND tỉnh, UBND tỉnh;</w:t>
      </w:r>
    </w:p>
    <w:p>
      <w:r>
        <w:t>- Các sở, ban, ngành cấp tỉnh;</w:t>
      </w:r>
    </w:p>
    <w:p>
      <w:r>
        <w:t>- TTr HĐND, UBND các huyện, thị xã, thành phố</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