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386/2024/NQ-HĐND quy định mức chi hỗ trợ tiền ăn cho học sinh khuyết tật đang theo học tại Trung tâm hỗ trợ phát triển giáo dục hòa nhập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386/2024/NQ-HĐND</w:t>
      </w:r>
    </w:p>
    <w:p>
      <w:r>
        <w:t>Lâm Đồng, ngày 10 tháng 12 năm 2024</w:t>
      </w:r>
    </w:p>
    <w:p>
      <w:r>
        <w:t>NGHỊ QUYẾT</w:t>
      </w:r>
    </w:p>
    <w:p>
      <w:r>
        <w:t>QUY ĐỊNH MỨC CHI HỖ TRỢ TIỀN ĂN CHO HỌC SINH KHUYẾT TẬT ĐANG THEO HỌC TẠI TRUNG TÂM HỖ TRỢ PHÁT TRIỂN GIÁO DỤC HÒA NHẬP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h khoản 9 Điều 30 Luật Ngân sách nhà nước ngày 25 tháng 6 năm 2015;</w:t>
      </w:r>
    </w:p>
    <w:p>
      <w:r>
        <w:t>Căn cứ Luật Giáo dục ngày 14 tháng 6 năm 2019;</w:t>
      </w:r>
    </w:p>
    <w:p>
      <w:r>
        <w:t>Xét Tờ trình số 10225/TTr-UBND ngày 22 tháng 11 năm 2024 của Ủy ban nhân dân tỉnh về dự thảo Nghị quyết quy định mức hỗ trợ tiền ăn cho học sinh khuyết tật đang theo học tại Trung tâm hỗ trợ phát triển giáo dục hòa nhập tỉnh Lâm Đồng; Báo cáo thẩm tra số 239/BC-VHXH ngày 06 tháng 12 năm 2024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hỗ trợ tiền ăn cho học sinh khuyết tật đang theo học tại Trung tâm hỗ trợ phát triển giáo dục hòa nhập tỉnh Lâm Đồng.</w:t>
      </w:r>
    </w:p>
    <w:p>
      <w:r>
        <w:t>2. Đối tượng áp dụng</w:t>
      </w:r>
    </w:p>
    <w:p>
      <w:r>
        <w:t>a) Học sinh khuyết tật đang theo học tại Trung tâm hỗ trợ phát triển giáo dục hòa nhập tỉnh Lâm Đồng.</w:t>
      </w:r>
    </w:p>
    <w:p>
      <w:r>
        <w:t>b) Các cơ quan, đơn vị, cá nhân có liên quan.</w:t>
      </w:r>
    </w:p>
    <w:p>
      <w:r>
        <w:t>Điều 2. Mức hỗ trợ, thời gian hỗ trợ</w:t>
      </w:r>
    </w:p>
    <w:p>
      <w:r>
        <w:t>1. Mức hỗ trợ</w:t>
      </w:r>
    </w:p>
    <w:p>
      <w:r>
        <w:t>a) Đối với học sinh học nội trú: Mỗi học sinh được hỗ trợ mỗi tháng bằng 80% mức lương cơ sở theo quy định của Chính phủ trong từng thời kỳ.</w:t>
      </w:r>
    </w:p>
    <w:p>
      <w:r>
        <w:t>b) Đối với học sinh học bán trú: Mỗi học sinh được hỗ trợ mỗi tháng bằng 60% mức lương cơ sở theo quy định của Chính phủ trong từng thời kỳ.</w:t>
      </w:r>
    </w:p>
    <w:p>
      <w:r>
        <w:t>2. Thời gian hỗ trợ: Tính theo thời gian học tập thực tế tại trung tâm, tối đa 09 tháng/năm học.</w:t>
      </w:r>
    </w:p>
    <w:p>
      <w:r>
        <w:t>Điều 3. Điều khoản thi hành</w:t>
      </w:r>
    </w:p>
    <w:p>
      <w:r>
        <w:t>1. Mức hỗ trợ tiền ăn cho học sinh khuyết tật đang theo học tại Trung tâm hỗ trợ phát triển giáo dục hòa nhập tỉnh Lâm Đồng được áp dụng từ năm học 2024-2025.</w:t>
      </w:r>
    </w:p>
    <w:p>
      <w:r>
        <w:t>2. Nghị quyết số 146/2022/NQ-HĐND ngày 09 tháng 12 năm 2022 của Hội đồng nhân dân tỉnh quy định mức chi hỗ trợ tiền ăn cho học sinh khuyết tật đang theo học tại Trường Thiểu năng Hoa Phong Lan và Trường Khiếm Thính tỉnh Lâm Đồng hết hiệu lực kể từ ngày Nghị quyết này có hiệu lực thi hành.</w:t>
      </w:r>
    </w:p>
    <w:p>
      <w:r>
        <w:t>Điều 4.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 Bộ GD và ĐT;</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tỉnh,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