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sửa đổi Điều 1 Nghị quyết 52/2016/NQ-HĐND quy định chế độ trợ cấp đặc thù cho công chức, viên chức, người lao động làm việc tại Trung tâm Chữa bệnh - Giáo dục - Lao động xã hội (nay là Cơ sở Cai nghiện ma túy Long An)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34/2024/NQ-HĐND</w:t>
      </w:r>
    </w:p>
    <w:p>
      <w:r>
        <w:t>Long An, ngày 10 tháng 12 năm 2024</w:t>
      </w:r>
    </w:p>
    <w:p>
      <w:r>
        <w:t>NGHỊ QUYẾT</w:t>
      </w:r>
    </w:p>
    <w:p>
      <w:r>
        <w:t>VỀ VIỆC SỬA ĐỔI, BỔ SUNG ĐIỀU 1 NGHỊ QUYẾT SỐ 52/2016/NQ-HĐND NGÀY 08 THÁNG 12 NĂM 2016 CỦA HỘI ĐỒNG NHÂN DÂN TỈNH VỀ QUY ĐỊNH CHẾ ĐỘ TRỢ CẤP ĐẶC THÙ CHO CÔNG CHỨC, VIÊN CHỨC, NGƯỜI LAO ĐỘNG LÀM VIỆC TẠI TRUNG TÂM CHỮA BỆNH - GIÁO DỤC - LAO ĐỘNG XÃ HỘI (NAY LÀ CƠ SỞ CAI NGHIỆN MA TÚY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26/2016/NĐ-CP ngày 06 tháng 4 năm 2016 của Chính phủ quy định chế độ trợ cấp, phụ cấp đối với công chức, viên chức, người lao động làm việc tại cơ sở quản lý người nghiện ma túy, người sau cai nghiện ma túy và cơ sở trợ giúp xã hội công lập;</w:t>
      </w:r>
    </w:p>
    <w:p>
      <w:r>
        <w:t>Căn cứ Thông tư số 05/2016/TT-BLĐTBXH ngày 28 tháng 04 năm 2016 của Bộ Lao động - Thương binh và xã hội hướng dẫn thi hành một số điều của Nghị định số 26/2016/NĐ-CP ngày 06 tháng 4 năm 2016 của Chính phủ quy định chế độ trợ cấp, phụ cấp đối với công chức, viên chức, người lao động làm việc tại cơ sở quản lý người nghiện ma túy, người sau cai nghiện ma túy và cơ sở trợ giúp xã hội công lập;</w:t>
      </w:r>
    </w:p>
    <w:p>
      <w:r>
        <w:t>Xét Tờ trình số 3505/TTr-UBND ngày 27 tháng 11 năm 2024 của Ủy ban nhân dân tỉnh về việc ban hành Nghị quyết sửa đổi, bổ sung Điều 1 Nghị quyết số 52/2016/NQ-HĐND ngày 08 tháng 12 năm 2016 của Hội đồng nhân dân tỉnh về quy định chế độ trợ cấp đặc thù cho công chức, viên chức, người lao động làm việc tại Trung tâm Chữa bệnh - Giáo dục - Lao động xã hội (nay là Cơ sở Cai nghiện ma túy Long An); Báo cáo thẩm tra số 1282/BC-HĐND ngày 29 tháng 11 năm 2024 của Ban Văn hóa - xã hội Hội đồng nhân dân tỉnh và ý kiến thảo luận của đại biểu Hội đồng nhân dân tỉnh tại kỳ họp.</w:t>
      </w:r>
    </w:p>
    <w:p>
      <w:r>
        <w:t>QUYẾT NGHỊ:</w:t>
      </w:r>
    </w:p>
    <w:p>
      <w:r>
        <w:t>Điều 1.      Thống nhất sửa đổi, bổ sung Điều 1 Nghị quyết số 52/2016/NQ-HĐND ngày 08 tháng 12 năm 2016 của Hội đồng nhân dân tỉnh về quy định chế độ trợ cấp đặc thù cho công chức, viên chức, người lao động làm việc tại Trung tâm Chữa bệnh - Giáo dục - Lao động xã hội (nay là Cơ sở Cai nghiện ma túy Long An), cụ thể như sau:</w:t>
      </w:r>
    </w:p>
    <w:p>
      <w:r>
        <w:t>Công chức, viên chức và người lao động làm việc theo chế độ hợp đồng, điều động, biệt phái đã được xếp lương theo Nghị định số 204/2004/NĐ-CP ngày 14 tháng 12 năm 2004 của Chính phủ về chế độ tiền lương đối với cán bộ, công chức, viên chức và lực lượng vũ trang làm công tác quản lý, chuyên môn, nghiệp vụ, phục vụ được hưởng mức trợ cấp đặc thù bằng 1,5 lần lương cơ sở/người/tháng.</w:t>
      </w:r>
    </w:p>
    <w:p>
      <w:r>
        <w:t>Nguồn kinh phí thực hiện chế độ trợ cấp đặc thù đối với công chức, viên chức, người lao động làm việc tại Cơ sở Cai nghiện ma túy Long An từ nguồn ngân sách tỉnh và được phân bổ trong dự toán hàng năm của đơn vị và được chi trả theo kỳ lương hàng tháng, không sử dụng để tính hưởng các chế độ bảo hiểm xã hội, y tế và các khoản đóng góp khác.</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01 tháng 01 năm 2025 và thay thế Nghị quyết số 06/2021/NQ-HĐND ngày 17 tháng 8 năm 2021 của Hội đồng nhân dân tỉnh về việc sửa đổi, bổ sung Điều 1 Nghị quyết số 52/2016/NQ-HĐND ngày 08 tháng 12 năm 2016 của Hội đồng nhân dân tỉnh về quy định chế độ trợ cấp đặc thù cho công chức, viên chức, người lao động làm việc tại Trung tâm Chữa bệnh - Giáo dục - Lao động xã hội (nay là Cơ sở Cai nghiện ma túy Long An)./.</w:t>
      </w:r>
    </w:p>
    <w:p>
      <w:r>
        <w:t>Nơi nhận:</w:t>
      </w:r>
    </w:p>
    <w:p>
      <w:r>
        <w:t>- UB Thường vụ Quốc hội (B/c);</w:t>
      </w:r>
    </w:p>
    <w:p>
      <w:r>
        <w:t>- Chính phủ (B/c);</w:t>
      </w:r>
    </w:p>
    <w:p>
      <w:r>
        <w:t>- VP. Quốc hội, VP.CP (TPHCM) (B/c);</w:t>
      </w:r>
    </w:p>
    <w:p>
      <w:r>
        <w:t>- Ban công tác đại biểu của UBTVQH (B/c);</w:t>
      </w:r>
    </w:p>
    <w:p>
      <w:r>
        <w:t>- Các Bộ: LĐ,TB&amp;XH, Tài chính, Tư pháp;</w:t>
      </w:r>
    </w:p>
    <w:p>
      <w:r>
        <w:t>- Cục kiểm tra văn bản QPPL - Bộ Tư pháp;</w:t>
      </w:r>
    </w:p>
    <w:p>
      <w:r>
        <w:t>- Vụ Pháp chế - Bộ LĐTBXH;</w:t>
      </w:r>
    </w:p>
    <w:p>
      <w:r>
        <w:t>- TT. TU, TT. HĐND tỉnh;</w:t>
      </w:r>
    </w:p>
    <w:p>
      <w:r>
        <w:t>- Đoàn ĐBQH đơn vị tỉnh Long An;</w:t>
      </w:r>
    </w:p>
    <w:p>
      <w:r>
        <w:t>- Đại biểu HĐND tỉnh khóa X;</w:t>
      </w:r>
    </w:p>
    <w:p>
      <w:r>
        <w:t>- UBND tỉnh; UBMTTQ tỉnh;</w:t>
      </w:r>
    </w:p>
    <w:p>
      <w:r>
        <w:t>- Các Sở, ngành tỉnh;</w:t>
      </w:r>
    </w:p>
    <w:p>
      <w:r>
        <w:t>- Các tổ chức chính trị - xã hội tỉnh;</w:t>
      </w:r>
    </w:p>
    <w:p>
      <w:r>
        <w:t>- TT. HĐND, UBND các huyện, thị xã, thành phố;</w:t>
      </w:r>
    </w:p>
    <w:p>
      <w:r>
        <w:t>- Văn phòng Đoàn ĐBQH và HĐND;</w:t>
      </w:r>
    </w:p>
    <w:p>
      <w:r>
        <w:t>- Văn phòng UBND tỉnh;</w:t>
      </w:r>
    </w:p>
    <w:p>
      <w:r>
        <w:t>- Các phòng thuộc VP ĐĐBQH và HĐND</w:t>
      </w:r>
    </w:p>
    <w:p>
      <w:r>
        <w:t>- Trang Thông tin điện tử tỉnh;</w:t>
      </w:r>
    </w:p>
    <w:p>
      <w:r>
        <w:t>- Trung tâm PVHCC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