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31/NQ-HĐND năm 2023 về quyết định chủ trương chuyển mục đích sử dụng rừng trồng sang mục đích khác và sửa đổi một số nội dung các Nghị quyết của Hội đồng nhân dân tỉnh Yên Bái về quyết định chủ trương chuyển mục đích sử dụng rừng trồng sang mục đích khác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