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308/2024/NQ-HĐND quy định mức chi bảo đảm cho công tác phổ biến, giáo dục pháp luật, chuẩn tiếp cận pháp luật và hòa giải ở cơ sở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308/2024/NQ-HĐND</w:t>
      </w:r>
    </w:p>
    <w:p>
      <w:r>
        <w:t>Lâm Đồng, ngày 12 tháng 7 năm 2024</w:t>
      </w:r>
    </w:p>
    <w:p>
      <w:r>
        <w:t>NGHỊ QUYẾT</w:t>
      </w:r>
    </w:p>
    <w:p>
      <w:r>
        <w:t>QUY ĐỊNH MỨC CHI BẢO ĐẢM CHO CÔNG TÁC PHỔ BIẾN, GIÁO DỤC PHÁP LUẬT, CHUẨN TIẾP CẬN PHÁP LUẬT VÀ HÒA GIẢI Ở CƠ SỞ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1 Điều 5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5057/TTr-UBND ngày 20 tháng 6 năm 2024 của Ủy ban nhân dân tỉnh về dự thảo Nghị quyết quy định mức chi bảo đảm cho công tác phổ biến, giáo dục pháp luật, chuẩn tiếp cận pháp luật và hòa giải ở cơ sở trên địa bàn tỉnh Lâm Đồng; Báo cáo số 129/BC-KTNS ngày 09 tháng 7 năm 2024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mức chi bảo đảm cho công tác phổ biến, giáo dục pháp luật, chuẩn tiếp cận pháp luật và hòa giải ở cơ sở trên địa bàn tỉnh Lâm Đồng.</w:t>
      </w:r>
    </w:p>
    <w:p>
      <w:r>
        <w:t>b) Các nội dung, mức chi khác không quy định tại Nghị quyết này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quy định của pháp luật hiện hành.</w:t>
      </w:r>
    </w:p>
    <w:p>
      <w:r>
        <w:t>c)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mức chi quy định tại Nghị quyết này.</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Lâm Đồng.</w:t>
      </w:r>
    </w:p>
    <w:p>
      <w:r>
        <w:t>Điều 2. Quy định mức chi bảo đảm cho công tác phổ biến, giáo dục pháp luật, chuẩn tiếp cận pháp luật và hòa giải ở cơ sở</w:t>
      </w:r>
    </w:p>
    <w:p>
      <w:r>
        <w:t>1. Mức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59/2017/NQ-HĐND ngày 08 tháng 12 năm 2017 của Hội đồng nhân dân tỉnh Quy định mức chi công tác phí và mức chi hội nghị tại các cơ quan, đơn vị, tổ chức thuộc tỉnh Lâm Đồng.</w:t>
      </w:r>
    </w:p>
    <w:p>
      <w:r>
        <w:t>2. Mức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106/2018/NQ-HĐND ngày 13 tháng 12 năm 2018 của Hội đồng nhân dân tỉnh Quy định mức chi đào tạo, bồi dưỡng cán bộ, công chức, viên chức ở trong nước thuộc tỉnh Lâm Đồng và Nghị quyết số 307/2024/NQ-HĐND ngày 12 tháng 7 năm 2024 của Hội đồng nhân dân tỉnh sửa đổi, bổ sung một số điều của Nghị quyết số 106/2018/NQ-HĐND ngày 13 tháng 12 năm 2018 của Hội đồng nhân dân tỉnh quy định mức chi đào tạo, bồi dưỡng cán bộ, công chức, viên chức trong nước thuộc tỉnh Lâm Đồng.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59/2017/NQ-HĐND.</w:t>
      </w:r>
    </w:p>
    <w:p>
      <w:r>
        <w:t>3. Mức chi biên soạn, biên dịch tài liệu phục vụ phổ biến, giáo dục pháp luật, chuẩn tiếp cận pháp luật và hòa giải ở cơ sở và thực hiện thông tin, truyền thông trên phương tiện thông tin đại chúng</w:t>
      </w:r>
    </w:p>
    <w:p>
      <w:r>
        <w:t>a) Mức chi biên soạn đồ họa thông tin pháp luật: Thực hiện theo quy định tại Nghị quyết số 120/2022/NQ-HĐND ngày 13 tháng 10 năm 2022 của Hội đồng nhân dân tỉnh Quy định mức chi tập huấn, bồi dưỡng giáo viên và cán bộ quản lý cơ sở giáo dục để thực hiện chương trình mới, sách giáo khoa mới giáo dục phổ thông thuộc tỉnh Lâm Đồng.</w:t>
      </w:r>
    </w:p>
    <w:p>
      <w:r>
        <w:t>b) Mức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123/2019/NQ-HĐND ngày 03 tháng 6 năm 2019 của Hội đồng nhân dân tỉnh quy định mức chi tiếp khách nước ngoài; mức chi tổ chức hội nghị, hội thảo quốc tế; chế độ chi tiếp khách trong nước tại các cơ quan, đơn vị tổ chức thuộc tỉnh Lâm Đồng.</w:t>
      </w:r>
    </w:p>
    <w:p>
      <w:r>
        <w:t>4. Mức chi thực hiện các cuộc điều tra, khảo sát về công tác phổ biến, giáo dục pháp luật, chuẩn tiếp cận pháp luật và hòa giải ở cơ sở: Thực hiện theo quy định tại Nghị quyết số 62/2017/NQ-HĐND ngày 08 tháng 12 năm 2017 của Hội đồng nhân dân tỉnh Quy định nội dung, mức chi thực hiện các cuộc điều tra thống kê do ngân sách địa phương bảo đảm.</w:t>
      </w:r>
    </w:p>
    <w:p>
      <w:r>
        <w:t>5.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Nghị quyết số 106/2018/NQ-HĐND và Nghị quyết số 307/2024/NQ- 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6. Mức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theo Nghị quyết số 59/2017/NQ-HĐND.</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7. Chi kiểm tra, xử lý, rà soát hệ thống hóa văn bản quy phạm pháp luật trong lĩnh vực phổ biến, giáo dục pháp luật, chuẩn tiếp cận pháp luật và hòa giải ở cơ sở: Thực hiện theo quy định tại Nghị quyết số 202/2023/NQ-HĐND ngày 12 tháng 7 năm 2023 của Hội đồng nhân dân tỉnh Quy định mức chi đảm bảo cho công tác kiểm tra, xử lý và rà soát, hệ thống hóa văn bản quy phạm pháp luật trên địa bàn tỉnh Lâm Đồng.</w:t>
      </w:r>
    </w:p>
    <w:p>
      <w:r>
        <w:t>8. Các mức chi gồm chi biên soạn một số tài liệu phổ biến, giáo dục pháp luật, chuẩn tiếp cận pháp luật và hòa giải ở cơ sở đặc thù;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chi xây dựng và duy trì sinh hoạt Câu lạc bộ pháp luật, nhóm nòng cốt; chi tổ chức cuộc thi, hội thi; chi thực hiện báo cáo thống kê về hoạt động phổ biến, giáo dục pháp luật, chuẩn tiếp cận pháp luật và hòa giải ở cơ sở; các khoản chi công tác hòa giải ở cơ sở: Thực hiện theo quy định tại Phụ lục ban hành kèm theo Nghị quyết này (theo Phụ lục đính kèm).</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25/2021/NQ-HĐND ngày 04 tháng 8 năm 2021 của Hội đồng nhân dân tỉnh Quy định mức chi thực hiện công tác phổ biến, giáo dục pháp luật và chuẩn tiếp cận pháp luật và Nghị quyết số 123/2014/NQ-HĐND ngày 10 tháng 12 năm 2014 của Hội đồng nhân dân tỉnh về việc Quy định mức chi hỗ trợ cho hoạt động của hòa giải viên và tổ hòa giải ở cơ sở trên địa bàn tỉnh Lâm Đồng hết hiệu lực kể từ ngày Nghị quyết này có hiệu lực thi hành.</w:t>
      </w:r>
    </w:p>
    <w:p>
      <w:r>
        <w:t>4. Trường hợp các văn bản trích dẫn tại Nghị quyết này được sửa đổi, bổ sung hoặc thay thế thì áp dụng quy định tại các văn bản sửa đổi, bổ sung hoặc thay thế.</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w:t>
      </w:r>
    </w:p>
    <w:p>
      <w:r>
        <w:t>- TT Lưu trữ Lịch sử;</w:t>
      </w:r>
    </w:p>
    <w:p>
      <w:r>
        <w:t>- Trang TTĐT VP-ĐĐBQH và HĐND tỉnh;</w:t>
      </w:r>
    </w:p>
    <w:p>
      <w:r>
        <w:t>- Lưu: VT, HS kỳ họp.</w:t>
      </w:r>
    </w:p>
    <w:p>
      <w:r>
        <w:t>KT. CHỦ TỊCH</w:t>
      </w:r>
    </w:p>
    <w:p>
      <w:r>
        <w:t>PHÓ CHỦ TỊCH</w:t>
      </w:r>
    </w:p>
    <w:p>
      <w:r>
        <w:t>K’ Mák</w:t>
      </w:r>
    </w:p>
    <w:p>
      <w:r>
        <w:t>Phụ lục</w:t>
      </w:r>
    </w:p>
    <w:p>
      <w:r>
        <w:t>(Kèm theo Nghị quyết số 308/2024/NQ-HĐND ngày 12 tháng 7 năm 2024 của Hội đồng nhân dân tỉnh Lâm Đồng)</w:t>
      </w:r>
    </w:p>
    <w:p>
      <w:r>
        <w:t>STT</w:t>
      </w:r>
    </w:p>
    <w:p>
      <w:r>
        <w:t>Nội dung chi</w:t>
      </w:r>
    </w:p>
    <w:p>
      <w:r>
        <w:t>Đơn vị tính</w:t>
      </w:r>
    </w:p>
    <w:p>
      <w:r>
        <w:t>Mức chi (nghìn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1.200</w:t>
      </w:r>
    </w:p>
    <w:p>
      <w:r>
        <w:t>960</w:t>
      </w:r>
    </w:p>
    <w:p>
      <w:r>
        <w:t>b</w:t>
      </w:r>
    </w:p>
    <w:p>
      <w:r>
        <w:t>Tình huống giải đáp pháp luật (bao gồm biên soạn, biên tập, thẩm định)</w:t>
      </w:r>
    </w:p>
    <w:p>
      <w:r>
        <w:t>Tình huống đã hoàn thành</w:t>
      </w:r>
    </w:p>
    <w:p>
      <w:r>
        <w:t>450</w:t>
      </w:r>
    </w:p>
    <w:p>
      <w:r>
        <w:t>360</w:t>
      </w:r>
    </w:p>
    <w:p>
      <w:r>
        <w:t>290</w:t>
      </w:r>
    </w:p>
    <w:p>
      <w:r>
        <w:t>c</w:t>
      </w:r>
    </w:p>
    <w:p>
      <w:r>
        <w:t>Câu chuyện pháp luật (bao gồm biên soạn, biên tập, thẩm định)</w:t>
      </w:r>
    </w:p>
    <w:p>
      <w:r>
        <w:t>Câu chuyện đã hoàn thành</w:t>
      </w:r>
    </w:p>
    <w:p>
      <w:r>
        <w:t>2.250</w:t>
      </w:r>
    </w:p>
    <w:p>
      <w:r>
        <w:t>1.800</w:t>
      </w:r>
    </w:p>
    <w:p>
      <w:r>
        <w:t>1.440</w:t>
      </w:r>
    </w:p>
    <w:p>
      <w:r>
        <w:t>d</w:t>
      </w:r>
    </w:p>
    <w:p>
      <w:r>
        <w:t>Tiểu phẩm pháp luật (bao gồm biên soạn, biên tập, thẩm định, lấy ý kiến chuyên gia)</w:t>
      </w:r>
    </w:p>
    <w:p>
      <w:r>
        <w:t>Tiểu phẩm đã hoàn thành</w:t>
      </w:r>
    </w:p>
    <w:p>
      <w:r>
        <w:t>7.500</w:t>
      </w:r>
    </w:p>
    <w:p>
      <w:r>
        <w:t>6.000</w:t>
      </w:r>
    </w:p>
    <w:p>
      <w:r>
        <w:t>4.800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1.200</w:t>
      </w:r>
    </w:p>
    <w:p>
      <w:r>
        <w:t>960</w:t>
      </w:r>
    </w:p>
    <w:p>
      <w:r>
        <w:t>770</w:t>
      </w:r>
    </w:p>
    <w:p>
      <w:r>
        <w:t>-</w:t>
      </w:r>
    </w:p>
    <w:p>
      <w:r>
        <w:t>Tổng hợp hoàn chỉnh đề cương tổng quát</w:t>
      </w:r>
    </w:p>
    <w:p>
      <w:r>
        <w:t>Đề cương hoàn chỉnh</w:t>
      </w:r>
    </w:p>
    <w:p>
      <w:r>
        <w:t>2.000</w:t>
      </w:r>
    </w:p>
    <w:p>
      <w:r>
        <w:t>1.600</w:t>
      </w:r>
    </w:p>
    <w:p>
      <w:r>
        <w:t>1.280</w:t>
      </w:r>
    </w:p>
    <w:p>
      <w:r>
        <w:t>b</w:t>
      </w:r>
    </w:p>
    <w:p>
      <w:r>
        <w:t>Soạn thảo chương trình, đề án, kế hoạch</w:t>
      </w:r>
    </w:p>
    <w:p>
      <w:r>
        <w:t>-</w:t>
      </w:r>
    </w:p>
    <w:p>
      <w:r>
        <w:t>Soạn thảo Chương trình, đề án, kế hoạch</w:t>
      </w:r>
    </w:p>
    <w:p>
      <w:r>
        <w:t>Chương trình, đề án, kế hoạch</w:t>
      </w:r>
    </w:p>
    <w:p>
      <w:r>
        <w:t>3.000</w:t>
      </w:r>
    </w:p>
    <w:p>
      <w:r>
        <w:t>2.400</w:t>
      </w:r>
    </w:p>
    <w:p>
      <w:r>
        <w:t>1.920</w:t>
      </w:r>
    </w:p>
    <w:p>
      <w:r>
        <w:t>-</w:t>
      </w:r>
    </w:p>
    <w:p>
      <w:r>
        <w:t>Soạn thảo báo cáo tiếp thu, tổng hợp ý kiến</w:t>
      </w:r>
    </w:p>
    <w:p>
      <w:r>
        <w:t>Báo cáo</w:t>
      </w:r>
    </w:p>
    <w:p>
      <w:r>
        <w:t>500</w:t>
      </w:r>
    </w:p>
    <w:p>
      <w:r>
        <w:t>400</w:t>
      </w:r>
    </w:p>
    <w:p>
      <w:r>
        <w:t>320</w:t>
      </w:r>
    </w:p>
    <w:p>
      <w:r>
        <w:t>c</w:t>
      </w:r>
    </w:p>
    <w:p>
      <w:r>
        <w:t>Tổ chức họp, tọa đàm góp ý</w:t>
      </w:r>
    </w:p>
    <w:p>
      <w:r>
        <w:t>-</w:t>
      </w:r>
    </w:p>
    <w:p>
      <w:r>
        <w:t>Chủ trì</w:t>
      </w:r>
    </w:p>
    <w:p>
      <w:r>
        <w:t>Người/buổi</w:t>
      </w:r>
    </w:p>
    <w:p>
      <w:r>
        <w:t>200</w:t>
      </w:r>
    </w:p>
    <w:p>
      <w:r>
        <w:t>160</w:t>
      </w:r>
    </w:p>
    <w:p>
      <w:r>
        <w:t>130</w:t>
      </w:r>
    </w:p>
    <w:p>
      <w:r>
        <w:t>-</w:t>
      </w:r>
    </w:p>
    <w:p>
      <w:r>
        <w:t>Thành viên dự</w:t>
      </w:r>
    </w:p>
    <w:p>
      <w:r>
        <w:t>Người/buổi</w:t>
      </w:r>
    </w:p>
    <w:p>
      <w:r>
        <w:t>100</w:t>
      </w:r>
    </w:p>
    <w:p>
      <w:r>
        <w:t>80</w:t>
      </w:r>
    </w:p>
    <w:p>
      <w:r>
        <w:t>65</w:t>
      </w:r>
    </w:p>
    <w:p>
      <w:r>
        <w:t>d</w:t>
      </w:r>
    </w:p>
    <w:p>
      <w:r>
        <w:t>Ý kiến tư vấn của chuyên gia</w:t>
      </w:r>
    </w:p>
    <w:p>
      <w:r>
        <w:t>Văn bản</w:t>
      </w:r>
    </w:p>
    <w:p>
      <w:r>
        <w:t>500</w:t>
      </w:r>
    </w:p>
    <w:p>
      <w:r>
        <w:t>400</w:t>
      </w:r>
    </w:p>
    <w:p>
      <w:r>
        <w:t>320</w:t>
      </w:r>
    </w:p>
    <w:p>
      <w:r>
        <w:t>đ</w:t>
      </w:r>
    </w:p>
    <w:p>
      <w:r>
        <w:t>Xét duyệt chương trình, đề án, kế hoạch</w:t>
      </w:r>
    </w:p>
    <w:p>
      <w:r>
        <w:t>-</w:t>
      </w:r>
    </w:p>
    <w:p>
      <w:r>
        <w:t>Chủ tịch Hội đồng</w:t>
      </w:r>
    </w:p>
    <w:p>
      <w:r>
        <w:t>Người/buổi</w:t>
      </w:r>
    </w:p>
    <w:p>
      <w:r>
        <w:t>200</w:t>
      </w:r>
    </w:p>
    <w:p>
      <w:r>
        <w:t>160</w:t>
      </w:r>
    </w:p>
    <w:p>
      <w:r>
        <w:t>130</w:t>
      </w:r>
    </w:p>
    <w:p>
      <w:r>
        <w:t>-</w:t>
      </w:r>
    </w:p>
    <w:p>
      <w:r>
        <w:t>Thành viên Hội đồng, thư ký</w:t>
      </w:r>
    </w:p>
    <w:p>
      <w:r>
        <w:t>Người/buổi</w:t>
      </w:r>
    </w:p>
    <w:p>
      <w:r>
        <w:t>150</w:t>
      </w:r>
    </w:p>
    <w:p>
      <w:r>
        <w:t>120</w:t>
      </w:r>
    </w:p>
    <w:p>
      <w:r>
        <w:t>95</w:t>
      </w:r>
    </w:p>
    <w:p>
      <w:r>
        <w:t>-</w:t>
      </w:r>
    </w:p>
    <w:p>
      <w:r>
        <w:t>Đại biểu được mời tham dự</w:t>
      </w:r>
    </w:p>
    <w:p>
      <w:r>
        <w:t>Người/buổi</w:t>
      </w:r>
    </w:p>
    <w:p>
      <w:r>
        <w:t>100</w:t>
      </w:r>
    </w:p>
    <w:p>
      <w:r>
        <w:t>80</w:t>
      </w:r>
    </w:p>
    <w:p>
      <w:r>
        <w:t>65</w:t>
      </w:r>
    </w:p>
    <w:p>
      <w:r>
        <w:t>-</w:t>
      </w:r>
    </w:p>
    <w:p>
      <w:r>
        <w:t>Nhận xét, phản biện của Hội đồng</w:t>
      </w:r>
    </w:p>
    <w:p>
      <w:r>
        <w:t>Bài viết</w:t>
      </w:r>
    </w:p>
    <w:p>
      <w:r>
        <w:t>300</w:t>
      </w:r>
    </w:p>
    <w:p>
      <w:r>
        <w:t>240</w:t>
      </w:r>
    </w:p>
    <w:p>
      <w:r>
        <w:t>190</w:t>
      </w:r>
    </w:p>
    <w:p>
      <w:r>
        <w:t>-</w:t>
      </w:r>
    </w:p>
    <w:p>
      <w:r>
        <w:t>Bài nhận xét của ủy viên Hội đồng</w:t>
      </w:r>
    </w:p>
    <w:p>
      <w:r>
        <w:t>Bài viết</w:t>
      </w:r>
    </w:p>
    <w:p>
      <w:r>
        <w:t>200</w:t>
      </w:r>
    </w:p>
    <w:p>
      <w:r>
        <w:t>160</w:t>
      </w:r>
    </w:p>
    <w:p>
      <w:r>
        <w:t>130</w:t>
      </w:r>
    </w:p>
    <w:p>
      <w:r>
        <w:t>e</w:t>
      </w:r>
    </w:p>
    <w:p>
      <w:r>
        <w:t>Ý kiến thẩm định chương trình, đề án, kế hoạch</w:t>
      </w:r>
    </w:p>
    <w:p>
      <w:r>
        <w:t>Bài viết</w:t>
      </w:r>
    </w:p>
    <w:p>
      <w:r>
        <w:t>500</w:t>
      </w:r>
    </w:p>
    <w:p>
      <w:r>
        <w:t>400</w:t>
      </w:r>
    </w:p>
    <w:p>
      <w:r>
        <w:t>320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w:t>
      </w:r>
    </w:p>
    <w:p>
      <w:r>
        <w:t>400</w:t>
      </w:r>
    </w:p>
    <w:p>
      <w:r>
        <w:t>320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4</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hoà giải ở cơ sở:</w:t>
      </w:r>
    </w:p>
    <w:p>
      <w:r>
        <w:t>-</w:t>
      </w:r>
    </w:p>
    <w:p>
      <w:r>
        <w:t>Chi hỗ trợ tiền ăn, ở cho thành viên ban tổ chức, các ban, tiểu ban, hội đồng trong những ngày tham gia trực tiếp tổ chức cuộc thi theo quyết định của cấp có thẩm quyền</w:t>
      </w:r>
    </w:p>
    <w:p>
      <w:r>
        <w:t>Người</w:t>
      </w:r>
    </w:p>
    <w:p>
      <w:r>
        <w:t>Thực hiện theo Nghị quyết số 59/2017/NQ-HĐND ngày 08 tháng 12 năm 2017 của Hội đồng nhân dân tỉnh Quy định mức chi công tác phí và mức chi hội nghị tại các cơ quan, đơn vị, tổ chức thuộc tỉnh Lâm Đồng</w:t>
      </w:r>
    </w:p>
    <w:p>
      <w:r>
        <w:t>-</w:t>
      </w:r>
    </w:p>
    <w:p>
      <w:r>
        <w:t>Chi hỗ trợ tiền ăn, ở cho thí sinh tham gia cuộc thi (kể cả ngày tập luyện và thi)</w:t>
      </w:r>
    </w:p>
    <w:p>
      <w:r>
        <w:t>Người</w:t>
      </w:r>
    </w:p>
    <w:p>
      <w:r>
        <w:t>Tối đa không quá 10 ngày</w:t>
      </w:r>
    </w:p>
    <w:p>
      <w:r>
        <w:t>b</w:t>
      </w:r>
    </w:p>
    <w:p>
      <w:r>
        <w:t>Chi biên soạn đề thi, xây dựng ngân hàng câu hỏi thi, bồi dưỡng thành viên Ban Tổ chức, Ban Giám khảo, Tổ thư ký và một số nội dung chi khác để phục vụ tổ chức cuộc thi</w:t>
      </w:r>
    </w:p>
    <w:p>
      <w:r>
        <w:t>-   Biên soạn đề thi và xây dựng ngân hàng câu hỏi thi</w:t>
      </w:r>
    </w:p>
    <w:p>
      <w:r>
        <w:t>Đề thi</w:t>
      </w:r>
    </w:p>
    <w:p>
      <w:r>
        <w:t>920</w:t>
      </w:r>
    </w:p>
    <w:p>
      <w:r>
        <w:t>735</w:t>
      </w:r>
    </w:p>
    <w:p>
      <w:r>
        <w:t>590</w:t>
      </w:r>
    </w:p>
    <w:p>
      <w:r>
        <w:t>- Bồi dưỡng Ban giám khảo, Trưởng Ban tổ chức</w:t>
      </w:r>
    </w:p>
    <w:p>
      <w:r>
        <w:t>Người/ngày</w:t>
      </w:r>
    </w:p>
    <w:p>
      <w:r>
        <w:t>300</w:t>
      </w:r>
    </w:p>
    <w:p>
      <w:r>
        <w:t>240</w:t>
      </w:r>
    </w:p>
    <w:p>
      <w:r>
        <w:t>190</w:t>
      </w:r>
    </w:p>
    <w:p>
      <w:r>
        <w:t>- Bồi dưỡng Ban tổ chức (ủy viên, thư ký)</w:t>
      </w:r>
    </w:p>
    <w:p>
      <w:r>
        <w:t>Người/ngày</w:t>
      </w:r>
    </w:p>
    <w:p>
      <w:r>
        <w:t>200</w:t>
      </w:r>
    </w:p>
    <w:p>
      <w:r>
        <w:t>160</w:t>
      </w:r>
    </w:p>
    <w:p>
      <w:r>
        <w:t>130</w:t>
      </w:r>
    </w:p>
    <w:p>
      <w:r>
        <w:t>c</w:t>
      </w:r>
    </w:p>
    <w:p>
      <w:r>
        <w:t>Chi tổ chức cuộc thi sân khấu, thi trên Internet có thêm các mức chi đặc thù sau:</w:t>
      </w:r>
    </w:p>
    <w:p>
      <w:r>
        <w:t>-</w:t>
      </w:r>
    </w:p>
    <w:p>
      <w:r>
        <w:t>Thuê dẫn chương trình</w:t>
      </w:r>
    </w:p>
    <w:p>
      <w:r>
        <w:t>Người/buổi</w:t>
      </w:r>
    </w:p>
    <w:p>
      <w:r>
        <w:t>2.000</w:t>
      </w:r>
    </w:p>
    <w:p>
      <w:r>
        <w:t>1.600</w:t>
      </w:r>
    </w:p>
    <w:p>
      <w:r>
        <w:t>1.280</w:t>
      </w:r>
    </w:p>
    <w:p>
      <w:r>
        <w:t>-</w:t>
      </w:r>
    </w:p>
    <w:p>
      <w:r>
        <w:t>Thuê hội trường và thiết bị phục vụ cuộc thi sân khấu</w:t>
      </w:r>
    </w:p>
    <w:p>
      <w:r>
        <w:t>Ngày</w:t>
      </w:r>
    </w:p>
    <w:p>
      <w:r>
        <w:t>10.000</w:t>
      </w:r>
    </w:p>
    <w:p>
      <w:r>
        <w:t>8.000</w:t>
      </w:r>
    </w:p>
    <w:p>
      <w:r>
        <w:t>6.400</w:t>
      </w:r>
    </w:p>
    <w:p>
      <w:r>
        <w:t>-</w:t>
      </w:r>
    </w:p>
    <w:p>
      <w:r>
        <w:t>Thuê văn nghệ, diễn viên</w:t>
      </w:r>
    </w:p>
    <w:p>
      <w:r>
        <w:t>Người/ngày</w:t>
      </w:r>
    </w:p>
    <w:p>
      <w:r>
        <w:t>300</w:t>
      </w:r>
    </w:p>
    <w:p>
      <w:r>
        <w:t>300</w:t>
      </w:r>
    </w:p>
    <w:p>
      <w:r>
        <w:t>300</w:t>
      </w:r>
    </w:p>
    <w:p>
      <w:r>
        <w:t>-</w:t>
      </w:r>
    </w:p>
    <w:p>
      <w:r>
        <w:t>Thu thập thông tin, tư liệu, lập hệ cơ sở dữ liệu tin học hóa (đối với cuộc thi qua mạng điện tử)</w:t>
      </w:r>
    </w:p>
    <w:p>
      <w:r>
        <w:t>trang</w:t>
      </w:r>
    </w:p>
    <w:p>
      <w:r>
        <w:t>12</w:t>
      </w:r>
    </w:p>
    <w:p>
      <w:r>
        <w:t>12</w:t>
      </w:r>
    </w:p>
    <w:p>
      <w:r>
        <w:t>12</w:t>
      </w:r>
    </w:p>
    <w:p>
      <w:r>
        <w:t>d</w:t>
      </w:r>
    </w:p>
    <w:p>
      <w:r>
        <w:t>Chi giải thưởng</w:t>
      </w:r>
    </w:p>
    <w:p>
      <w:r>
        <w:t>- Giải nhất;</w:t>
      </w:r>
    </w:p>
    <w:p>
      <w:r>
        <w:t>+ Tập thể</w:t>
      </w:r>
    </w:p>
    <w:p>
      <w:r>
        <w:t>Giải</w:t>
      </w:r>
    </w:p>
    <w:p>
      <w:r>
        <w:t>12.000</w:t>
      </w:r>
    </w:p>
    <w:p>
      <w:r>
        <w:t>9.600</w:t>
      </w:r>
    </w:p>
    <w:p>
      <w:r>
        <w:t>7.700</w:t>
      </w:r>
    </w:p>
    <w:p>
      <w:r>
        <w:t>+ Cá nhân</w:t>
      </w:r>
    </w:p>
    <w:p>
      <w:r>
        <w:t>Giải</w:t>
      </w:r>
    </w:p>
    <w:p>
      <w:r>
        <w:t>7.200</w:t>
      </w:r>
    </w:p>
    <w:p>
      <w:r>
        <w:t>5.800</w:t>
      </w:r>
    </w:p>
    <w:p>
      <w:r>
        <w:t>4.600</w:t>
      </w:r>
    </w:p>
    <w:p>
      <w:r>
        <w:t>- Giải nhì;</w:t>
      </w:r>
    </w:p>
    <w:p>
      <w:r>
        <w:t>+ Tập thể</w:t>
      </w:r>
    </w:p>
    <w:p>
      <w:r>
        <w:t>Giải</w:t>
      </w:r>
    </w:p>
    <w:p>
      <w:r>
        <w:t>8.400</w:t>
      </w:r>
    </w:p>
    <w:p>
      <w:r>
        <w:t>6.700</w:t>
      </w:r>
    </w:p>
    <w:p>
      <w:r>
        <w:t>5.400</w:t>
      </w:r>
    </w:p>
    <w:p>
      <w:r>
        <w:t>+ Cá nhân</w:t>
      </w:r>
    </w:p>
    <w:p>
      <w:r>
        <w:t>Giải</w:t>
      </w:r>
    </w:p>
    <w:p>
      <w:r>
        <w:t>3.600</w:t>
      </w:r>
    </w:p>
    <w:p>
      <w:r>
        <w:t>2.900</w:t>
      </w:r>
    </w:p>
    <w:p>
      <w:r>
        <w:t>2.300</w:t>
      </w:r>
    </w:p>
    <w:p>
      <w:r>
        <w:t>- Giải ba:</w:t>
      </w:r>
    </w:p>
    <w:p>
      <w:r>
        <w:t>+ Tập thể</w:t>
      </w:r>
    </w:p>
    <w:p>
      <w:r>
        <w:t>Giải</w:t>
      </w:r>
    </w:p>
    <w:p>
      <w:r>
        <w:t>6.000</w:t>
      </w:r>
    </w:p>
    <w:p>
      <w:r>
        <w:t>4.800</w:t>
      </w:r>
    </w:p>
    <w:p>
      <w:r>
        <w:t>3.800</w:t>
      </w:r>
    </w:p>
    <w:p>
      <w:r>
        <w:t>+ Cá nhân</w:t>
      </w:r>
    </w:p>
    <w:p>
      <w:r>
        <w:t>Giải</w:t>
      </w:r>
    </w:p>
    <w:p>
      <w:r>
        <w:t>2.400</w:t>
      </w:r>
    </w:p>
    <w:p>
      <w:r>
        <w:t>1.900</w:t>
      </w:r>
    </w:p>
    <w:p>
      <w:r>
        <w:t>1.500</w:t>
      </w:r>
    </w:p>
    <w:p>
      <w:r>
        <w:t>- Giải khuyến khích:</w:t>
      </w:r>
    </w:p>
    <w:p>
      <w:r>
        <w:t>+ Tập thể</w:t>
      </w:r>
    </w:p>
    <w:p>
      <w:r>
        <w:t>Giải</w:t>
      </w:r>
    </w:p>
    <w:p>
      <w:r>
        <w:t>3.600</w:t>
      </w:r>
    </w:p>
    <w:p>
      <w:r>
        <w:t>2.900</w:t>
      </w:r>
    </w:p>
    <w:p>
      <w:r>
        <w:t>2.300</w:t>
      </w:r>
    </w:p>
    <w:p>
      <w:r>
        <w:t>+ Cá nhân</w:t>
      </w:r>
    </w:p>
    <w:p>
      <w:r>
        <w:t>Giải</w:t>
      </w:r>
    </w:p>
    <w:p>
      <w:r>
        <w:t>1.200</w:t>
      </w:r>
    </w:p>
    <w:p>
      <w:r>
        <w:t>960</w:t>
      </w:r>
    </w:p>
    <w:p>
      <w:r>
        <w:t>770</w:t>
      </w:r>
    </w:p>
    <w:p>
      <w:r>
        <w:t>- Giải phụ khác</w:t>
      </w:r>
    </w:p>
    <w:p>
      <w:r>
        <w:t>Giải</w:t>
      </w:r>
    </w:p>
    <w:p>
      <w:r>
        <w:t>600</w:t>
      </w:r>
    </w:p>
    <w:p>
      <w:r>
        <w:t>480</w:t>
      </w:r>
    </w:p>
    <w:p>
      <w:r>
        <w:t>380</w:t>
      </w:r>
    </w:p>
    <w:p>
      <w:r>
        <w:t>6</w:t>
      </w:r>
    </w:p>
    <w:p>
      <w:r>
        <w:t>Chi thực hiện báo cáo thống kê về hoạt động phổ biến, giáo dục pháp luật, chuẩn tiếp cận pháp luật và hòa giải ở cơ sở</w:t>
      </w:r>
    </w:p>
    <w:p>
      <w:r>
        <w:t>a</w:t>
      </w:r>
    </w:p>
    <w:p>
      <w:r>
        <w:t>Thu thập thông tin, xử lý số liệu báo cáo của địa phương</w:t>
      </w:r>
    </w:p>
    <w:p>
      <w:r>
        <w:t>Báo cáo</w:t>
      </w:r>
    </w:p>
    <w:p>
      <w:r>
        <w:t>75</w:t>
      </w:r>
    </w:p>
    <w:p>
      <w:r>
        <w:t>b</w:t>
      </w:r>
    </w:p>
    <w:p>
      <w:r>
        <w:t>Báo cáo của sở, ngành, địa phương</w:t>
      </w:r>
    </w:p>
    <w:p>
      <w:r>
        <w:t>Báo cáo</w:t>
      </w:r>
    </w:p>
    <w:p>
      <w:r>
        <w:t>4.500</w:t>
      </w:r>
    </w:p>
    <w:p>
      <w:r>
        <w:t>3.600</w:t>
      </w:r>
    </w:p>
    <w:p>
      <w:r>
        <w:t>2.900</w:t>
      </w:r>
    </w:p>
    <w:p>
      <w:r>
        <w:t>7</w:t>
      </w:r>
    </w:p>
    <w:p>
      <w:r>
        <w:t>Các khoản chi công tác hòa giải ở cơ sở</w:t>
      </w:r>
    </w:p>
    <w:p>
      <w:r>
        <w:t>a</w:t>
      </w:r>
    </w:p>
    <w:p>
      <w:r>
        <w:t>Chi thù lao cho hòa giải viên</w:t>
      </w:r>
    </w:p>
    <w:p>
      <w:r>
        <w:t>-</w:t>
      </w:r>
    </w:p>
    <w:p>
      <w:r>
        <w:t>Đối với các hòa giải viên trực tiếp tham gia vụ, việc hòa giải</w:t>
      </w:r>
    </w:p>
    <w:p>
      <w:r>
        <w:t>Vụ, việc</w:t>
      </w:r>
    </w:p>
    <w:p>
      <w:r>
        <w:t>300</w:t>
      </w:r>
    </w:p>
    <w:p>
      <w:r>
        <w:t>-</w:t>
      </w:r>
    </w:p>
    <w:p>
      <w:r>
        <w:t>Trường hợp vụ, việc hòa giải thành theo Điều 24 Luật Hòa giải ở cơ sở</w:t>
      </w:r>
    </w:p>
    <w:p>
      <w:r>
        <w:t>Vụ, việc</w:t>
      </w:r>
    </w:p>
    <w:p>
      <w:r>
        <w:t>400</w:t>
      </w:r>
    </w:p>
    <w:p>
      <w:r>
        <w:t>b</w:t>
      </w:r>
    </w:p>
    <w:p>
      <w:r>
        <w:t>Chi hỗ trợ hoạt động của tổ hòa giải (chi mua văn phòng phẩm, sao chụp tài liệu, nước uống phục vụ các cuộc họp của tổ hòa giải)</w:t>
      </w:r>
    </w:p>
    <w:p>
      <w:r>
        <w:t>Tổ hoà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