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 định mức thu học phí đối với cơ sở giáo dục mầm non, giáo dục phổ thông, giáo dục thường xuyên công lập từ năm học 2024-2025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30/2024/NQ-HĐND</w:t>
      </w:r>
    </w:p>
    <w:p>
      <w:r>
        <w:t>Quảng Ngãi, ngày 27 tháng 9 năm 2024</w:t>
      </w:r>
    </w:p>
    <w:p>
      <w:r>
        <w:t>NGHỊ QUYẾT</w:t>
      </w:r>
    </w:p>
    <w:p>
      <w:r>
        <w:t>QUY ĐỊNH MỨC THU HỌC PHÍ ĐỐI VỚI CƠ SỞ GIÁO DỤC MẦM NON, GIÁO DỤC PHỔ THÔNG, GIÁO DỤC THƯỜNG XUYÊN CÔNG LẬP TỪ NĂM HỌC 2024-2025 TRÊN ĐỊA BÀN TỈNH QUẢNG NGÃI</w:t>
      </w:r>
    </w:p>
    <w:p>
      <w:r>
        <w:t>HỘI ĐỒNG NHÂN DÂN TỈNH QUẢNG NGÃI</w:t>
      </w:r>
    </w:p>
    <w:p>
      <w:r>
        <w:t>KHÓA XIII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144/TTr-UBND ngày 12 tháng 9 năm 2024 của Ủy ban nhân dân tỉnh Quảng Ngãi về việc ban hành Nghị quyết Quy định mức thu học phí đối với cơ sở giáo dục mầm non, giáo dục phổ thông, giáo dục thường xuyên công lập từ năm học 2024 - 2025 trên địa bàn tỉnh Quảng Ngãi; Báo cáo thẩm tra của Ban Văn hóa - Xã hội Hội đồng nhân dân tỉnh; ý kiến thảo luận của đại biểu Hội đồng nhân dân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giáo dục thường xuyên công lập từ năm học 2024 - 2025 trên địa bàn tỉnh Quảng Ngãi.</w:t>
      </w:r>
    </w:p>
    <w:p>
      <w:r>
        <w:t>2. Đối tượng áp dụng</w:t>
      </w:r>
    </w:p>
    <w:p>
      <w:r>
        <w:t>a) Trẻ em mầm non và học sinh phổ thông, học viên tại cơ sở giáo dục thường xuyên công lập trên địa bàn tỉnh Quảng Ngãi.</w:t>
      </w:r>
    </w:p>
    <w:p>
      <w:r>
        <w:t>b) Các cơ sở giáo dục mầm non, giáo dục phổ thông, giáo dục thường xuyên công lập chưa tự đảm bảo chi thường xuyên thuộc hệ thống giáo dục quốc dân theo quy định của Luật Giáo dục trên địa bàn tỉnh Quảng Ngãi.</w:t>
      </w:r>
    </w:p>
    <w:p>
      <w:r>
        <w:t>c) Các cơ quan, tổ chức, cá nhân khác có liên quan.</w:t>
      </w:r>
    </w:p>
    <w:p>
      <w:r>
        <w:t>Điều 2. Phân loại các vùng trên địa bàn tỉnh Quảng Ngãi để cơ sở giáo dục áp dụng mức thu học phí</w:t>
      </w:r>
    </w:p>
    <w:p>
      <w:r>
        <w:t>1. Vùng thành thị: Cơ sở giáo dục tại các phường, thị trấn thuộc các huyện, thị xã, thành phố.</w:t>
      </w:r>
    </w:p>
    <w:p>
      <w:r>
        <w:t>2. Vùng nông thôn: Cơ sở giáo dục tại các xã thuộc các huyện, thị xã, thành phố.</w:t>
      </w:r>
    </w:p>
    <w:p>
      <w:r>
        <w:t>3. Vùng dân tộc thiểu số và miền núi; huyện Lý Sơn:</w:t>
      </w:r>
    </w:p>
    <w:p>
      <w:r>
        <w:t>Vùng dân tộc thiểu số và miền núi: Cơ sở giáo dục tại các xã, thị trấn theo Quyết định số 861/QĐ-TTg ngày 04 tháng 6 năm 2021 của Thủ tướng Chính phủ Phê duyệt danh sách các xã khu vực III, khu vực II, khu vực I thuộc vùng đồng bào dân tộc thiểu số và miền núi giai đoạn 2021 - 2025; các thôn đặc biệt khó khăn vùng đồng bào dân tộc thiểu số và miền núi theo danh sách được cấp có thẩm quyền phê duyệt. Cơ sở giáo dục tại huyện Lý Sơn.</w:t>
      </w:r>
    </w:p>
    <w:p>
      <w:r>
        <w:t>Điều 3. Mức thu học phí</w:t>
      </w:r>
    </w:p>
    <w:p>
      <w:r>
        <w:t>1. Mức thu học phí đối với cơ sở giáo dục mầm non và giáo dục phổ thông công lập chưa tự bảo đảm chi thường xuyên từ năm học 2024 - 2025:</w:t>
      </w:r>
    </w:p>
    <w:p>
      <w:r>
        <w:t>Đơn vị tính: 1.000 đồng/tháng/học sinh</w:t>
      </w:r>
    </w:p>
    <w:p>
      <w:r>
        <w:t>TT</w:t>
      </w:r>
    </w:p>
    <w:p>
      <w:r>
        <w:t>Cấp học</w:t>
      </w:r>
    </w:p>
    <w:p>
      <w:r>
        <w:t>Vùng   thành thị</w:t>
      </w:r>
    </w:p>
    <w:p>
      <w:r>
        <w:t>Vùng nông thôn</w:t>
      </w:r>
    </w:p>
    <w:p>
      <w:r>
        <w:t>Vùng đồng bào dân tộc thiểu   số và miền núi;   huyện Lý Sơn</w:t>
      </w:r>
    </w:p>
    <w:p>
      <w:r>
        <w:t>1</w:t>
      </w:r>
    </w:p>
    <w:p>
      <w:r>
        <w:t>Mầm non</w:t>
      </w:r>
    </w:p>
    <w:p>
      <w:r>
        <w:t>70</w:t>
      </w:r>
    </w:p>
    <w:p>
      <w:r>
        <w:t>35</w:t>
      </w:r>
    </w:p>
    <w:p>
      <w:r>
        <w:t>15</w:t>
      </w:r>
    </w:p>
    <w:p>
      <w:r>
        <w:t>2</w:t>
      </w:r>
    </w:p>
    <w:p>
      <w:r>
        <w:t>Trung học cơ sở</w:t>
      </w:r>
    </w:p>
    <w:p>
      <w:r>
        <w:t>80</w:t>
      </w:r>
    </w:p>
    <w:p>
      <w:r>
        <w:t>50</w:t>
      </w:r>
    </w:p>
    <w:p>
      <w:r>
        <w:t>20</w:t>
      </w:r>
    </w:p>
    <w:p>
      <w:r>
        <w:t>3</w:t>
      </w:r>
    </w:p>
    <w:p>
      <w:r>
        <w:t>Trung học phổ thông</w:t>
      </w:r>
    </w:p>
    <w:p>
      <w:r>
        <w:t>110</w:t>
      </w:r>
    </w:p>
    <w:p>
      <w:r>
        <w:t>65</w:t>
      </w:r>
    </w:p>
    <w:p>
      <w:r>
        <w:t>25</w:t>
      </w:r>
    </w:p>
    <w:p>
      <w:r>
        <w:t>2. Đối với cơ sở giáo dục thường xuyên công lập thực hiện chương trình giáo dục phổ thông được áp dụng mức thu học phí tương đương với mức thu học phí của cơ sở giáo dục phổ thông công lập cùng cấp học trên địa bàn.</w:t>
      </w:r>
    </w:p>
    <w:p>
      <w:r>
        <w:t>3. Quy định mức thu học phí theo hình thức học trực tuyến (Online)</w:t>
      </w:r>
    </w:p>
    <w:p>
      <w:r>
        <w:t>Mức thu học phí theo hình thức học trực tuyến (Online) bằng 75% mức thu học phí của các cơ sở giáo dục công lập quy định tại khoản 1 Điều 3 Nghị quyết này. Mức thu học phí được làm tròn đến đơn vị nghìn đồng (trong trường hợp mức thu học phí trực tuyến của cấp học có số tiền tuyệt đối lẻ đến tiền đồng).</w:t>
      </w:r>
    </w:p>
    <w:p>
      <w:r>
        <w:t>4. Trường hợp xảy ra thiên tai, dịch bệnh, các sự kiện bất khả kháng thì học phí được thu theo số tháng học thực tế (bao gồm cả thời gian tổ chức dạy học bù tại trường); không thu học phí trong thời gian không tổ chức dạy học. Mức thu học phí đảm bảo nguyên tắc theo số tháng thực học và chi phí phát sinh cần thiết để tổ chức dạy học nhưng không vượt quá 9 tháng/năm học.</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27 thông qua ngày 27 tháng 9 năm 2024 và có hiệu lực từ ngày 07 tháng 10 năm 2024./.</w:t>
      </w:r>
    </w:p>
    <w:p>
      <w:r>
        <w:t>Nơi nhận:</w:t>
      </w:r>
    </w:p>
    <w:p>
      <w:r>
        <w:t>- Ủy ban Thường vụ Quốc hội, Chính phủ;</w:t>
      </w:r>
    </w:p>
    <w:p>
      <w:r>
        <w:t>- Các Bộ: Giáo dục và Đào tạo, Tài chính;</w:t>
      </w:r>
    </w:p>
    <w:p>
      <w:r>
        <w:t>- Vụ Pháp chế của Bộ Giáo dục và Đào tạo;</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 Đài PTTH tỉnh;</w:t>
      </w:r>
    </w:p>
    <w:p>
      <w:r>
        <w:t>- Trung tâm Công báo và Tin học tỉnh;</w:t>
      </w:r>
    </w:p>
    <w:p>
      <w:r>
        <w:t>- VP Đoàn ĐBQH và HĐND tỉnh: C-PCVP, các Phòng, CV;</w:t>
      </w:r>
    </w:p>
    <w:p>
      <w:r>
        <w:t>- Lưu: VT, VHXH.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