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sử dụng ngân sách Thành phố Hồ Chí Minh hỗ trợ địa phương khác trong nước, hỗ trợ địa phương tại quốc gia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30/2023/NQ-HĐND</w:t>
      </w:r>
    </w:p>
    <w:p>
      <w:r>
        <w:t>Thành phố Hồ Chí Minh, ngày 08 tháng 12 năm 2023</w:t>
      </w:r>
    </w:p>
    <w:p>
      <w:r>
        <w:t>NGHỊ QUYẾT</w:t>
      </w:r>
    </w:p>
    <w:p>
      <w:r>
        <w:t>QUY ĐỊNH VIỆC SỬ DỤNG NGÂN SÁCH THÀNH PHỐ HỖ TRỢ ĐỊA PHƯƠNG KHÁC TRONG NƯỚC, HỖ TRỢ ĐỊA PHƯƠNG TẠI QUỐC GIA KHÁC</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về quy định chi tiết thi hành một số điều về Luật Ngân sách Nhà nước;</w:t>
      </w:r>
    </w:p>
    <w:p>
      <w:r>
        <w:t>Xét Tờ trình số 6125/TTr-UBND ngày 05 tháng 12 năm 2023 của Ủy ban nhân dân Thành phố về dự thảo Nghị quyết của Hội đồng nhân dân Thành phố quy định việc sử dụng ngân sách Thành phố hỗ trợ địa phương khác trong nước, hỗ trợ địa phương tại quốc gia khác; Báo cáo thẩm tra số 1169/BC-HĐND ngày 05 tháng 12 năm 2023 của Ban Kinh tế - Ngân sách Hội đồng nhân dân Thành phố; ý kiến thảo luận của đại biểu Hội đồng nhân dân Thành phố tại kỳ họp.</w:t>
      </w:r>
    </w:p>
    <w:p>
      <w:r>
        <w:t>QUYẾT NGHỊ:</w:t>
      </w:r>
    </w:p>
    <w:p>
      <w:r>
        <w:t>Điều 1. Phạm vi điều chỉnh</w:t>
      </w:r>
    </w:p>
    <w:p>
      <w:r>
        <w:t>Nghị quyết này quy định các nội dung về việc sử dụng ngân sách Thành phố hỗ trợ địa phương khác trong nước, hỗ trợ địa phương tại quốc gia khác theo khoản 7 Điều 5 Nghị quyết số 98/2023/QH15 của Quốc hội về thí điểm một số cơ chế, chính sách đặc thù phát triển Thành phố Hồ Chí Minh.</w:t>
      </w:r>
    </w:p>
    <w:p>
      <w:r>
        <w:t>Điều 2. Đối tượng chi hỗ trợ</w:t>
      </w:r>
    </w:p>
    <w:p>
      <w:r>
        <w:t>1. Các địa phương là vùng căn cứ kháng chiến cũ của khu ủy Sài Gòn Gia Định bị thiệt hại nhiều năm trong kháng chiến giành độc lập thống nhất đất nước.</w:t>
      </w:r>
    </w:p>
    <w:p>
      <w:r>
        <w:t>2. Các địa phương có cơ sở xã hội của Thành phố trú đóng.</w:t>
      </w:r>
    </w:p>
    <w:p>
      <w:r>
        <w:t>3. Các địa phương thuộc vùng sâu, vùng xa, vùng dân tộc ít người, đặc biệt khó khăn.</w:t>
      </w:r>
    </w:p>
    <w:p>
      <w:r>
        <w:t>4. Các địa phương có liên kết vùng với Thành phố.</w:t>
      </w:r>
    </w:p>
    <w:p>
      <w:r>
        <w:t>5. Các địa phương của Lào, Campuchia, Cuba; các địa phương nước ngoài có quan hệ hữu nghị, hợp tác, kết nghĩa với Thành phố.</w:t>
      </w:r>
    </w:p>
    <w:p>
      <w:r>
        <w:t>Điều 3. Nội dung chi hỗ trợ</w:t>
      </w:r>
    </w:p>
    <w:p>
      <w:r>
        <w:t>1. Đối với các địa phương trong nước:</w:t>
      </w:r>
    </w:p>
    <w:p>
      <w:r>
        <w:t>a) Các chương trình, công trình xây dựng nhà văn hóa, khu tưởng niệm, nhà truyền thống cách mạng, di tích quốc gia, di tích đặc biệt cấp quốc gia.</w:t>
      </w:r>
    </w:p>
    <w:p>
      <w:r>
        <w:t>b) Các chương trình, công trình xây dựng nhà tình nghĩa, nhà tình thương, giảm nghèo, y tế, giáo dục ở những vùng đặc biệt khó khăn.</w:t>
      </w:r>
    </w:p>
    <w:p>
      <w:r>
        <w:t>c) Các chương trình, công trình phát triển kinh tế - xã hội trong các lĩnh vực theo thỏa thuận hợp tác giữa Thành phố và các địa phương.</w:t>
      </w:r>
    </w:p>
    <w:p>
      <w:r>
        <w:t>d) Các chương trình, công trình cần thiết khác.</w:t>
      </w:r>
    </w:p>
    <w:p>
      <w:r>
        <w:t>2. Đối với các địa phương tại quốc gia khác:</w:t>
      </w:r>
    </w:p>
    <w:p>
      <w:r>
        <w:t>a) Các chương trình, công trình giáo dục, y tế và văn hóa.</w:t>
      </w:r>
    </w:p>
    <w:p>
      <w:r>
        <w:t>b) Các chương trình đào tạo cán bộ.</w:t>
      </w:r>
    </w:p>
    <w:p>
      <w:r>
        <w:t>c) Các nhiệm vụ phòng, chống, khắc phục hậu quả thiên tai, thảm họa, dịch bệnh, cứu đói.</w:t>
      </w:r>
    </w:p>
    <w:p>
      <w:r>
        <w:t>d) Các chương trình, công trình cần thiết khác.</w:t>
      </w:r>
    </w:p>
    <w:p>
      <w:r>
        <w:t>Điều 4. Tổng mức chi hỗ trợ</w:t>
      </w:r>
    </w:p>
    <w:p>
      <w:r>
        <w:t>Tổng mức chi hỗ trợ các địa phương khác trong nước, hỗ trợ địa phương tại quốc gia khác hàng năm bằng 0,35% chi thường xuyên và được bố trí trong mục chi khác dự toán ngân sách Thành phố.</w:t>
      </w:r>
    </w:p>
    <w:p>
      <w:r>
        <w:t>Điều 5. Tổ chức thực hiện</w:t>
      </w:r>
    </w:p>
    <w:p>
      <w:r>
        <w:t>1. Giao Ủy ban nhân dân Thành phố: trong quá trình thực hiện chi hỗ trợ các địa phương trong nước, nước ngoài của Thành phố, trường hợp có quy định pháp lý liên quan tác động làm thay đổi chính sách hoặc có khó khăn, vướng mắc, Ủy ban nhân dân Thành phố trình Hội đồng nhân dân Thành phố xem xét, điều chỉnh theo quy định.</w:t>
      </w:r>
    </w:p>
    <w:p>
      <w:r>
        <w:t>2. Thường trực Hội đồng nhân dân Thành phố, các Ban, Tổ đại biểu và đại biểu Hội đồng nhân dân Thành phố giám sát chặt chẽ quá trình tổ chức triển khai, thực hiện Nghị quyết này.</w:t>
      </w:r>
    </w:p>
    <w:p>
      <w:r>
        <w:t>Điều 6. Điều khoản thi hành</w:t>
      </w:r>
    </w:p>
    <w:p>
      <w:r>
        <w:t>Nghị quyết này áp dụng từ năm ngân sách 2024 đến hết thời gian thực hiện Nghị quyết số 98/2023/QH15 của Quốc hội về thí điểm một số cơ chế, chính sách đặc thù phát triển Thành phố Hồ Chí Minh.</w:t>
      </w:r>
    </w:p>
    <w:p>
      <w:r>
        <w:t>Nghị quyết này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