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quy định mức chi công tác phí, chi hội nghị đối với cơ quan, tổ chức, đơn vị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28/2025/NQ-HĐND</w:t>
      </w:r>
    </w:p>
    <w:p>
      <w:r>
        <w:t>Thái Nguyên, ngày 14 tháng 11 năm 2025</w:t>
      </w:r>
    </w:p>
    <w:p>
      <w:r>
        <w:t>NGHỊ QUYẾT</w:t>
      </w:r>
    </w:p>
    <w:p>
      <w:r>
        <w:t>QUY ĐỊNH MỨC CHI CÔNG TÁC PHÍ, CHI HỘI NGHỊ ĐỐI VỚI CƠ QUAN, TỔ CHỨC, ĐƠN VỊ THUỘC PHẠM VI QUẢN LÝ CỦA TỈNH THÁI NGUYÊN</w:t>
      </w:r>
    </w:p>
    <w:p>
      <w:r>
        <w:t>Căn cứ Luật Tổ chức chính quyền địa phương số 72/2025/QH15;</w:t>
      </w:r>
    </w:p>
    <w:p>
      <w:r>
        <w:t>Căn cứ Luật Ngân sách nhà nước số 83/2015/QH13;</w:t>
      </w:r>
    </w:p>
    <w:p>
      <w:r>
        <w:t>Căn cứ Quyết định số 45/2018/QĐ-TTg ngày 09 tháng 11 năm 2018 của Thủ tướng Chính phủ quy định chế độ họp trong hoạt động quản lý, điều hành của cơ quan thuộc hệ thống hành chính nhà nước;</w:t>
      </w:r>
    </w:p>
    <w:p>
      <w:r>
        <w:t>Căn cứ Thông tư số 40/2017/TT-BTC ngày 28 tháng 4 năm 2017 của Bộ trưởng Bộ Tài chính quy định chế độ công tác phí, chế độ chi hội nghị;</w:t>
      </w:r>
    </w:p>
    <w:p>
      <w:r>
        <w:t>Căn cứ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p>
      <w:r>
        <w:t>Xét Tờ trình số 196/TTr-UBND ngày 09 tháng 11 năm 2025 của Ủy ban nhân dân tỉnh Thái Nguyên dự thảo Nghị quyết của Hội đồng nhân dân tỉnh quy định mức chi công tác phí, chi hội nghị đối với cơ quan, tổ chức, đơn vị thuộc phạm vi quản lý của tỉnh Thái Nguyên; Báo cáo thẩm tra của Ban Kinh tế - Ngân sách Hội đồng nhân dân tỉnh; Báo cáo số 193/BC-UBND ngày 13 tháng 11 năm 2025 của Ủy ban nhân dân tỉnh Thái Nguyên giải trình, làm rõ một số nội dung thẩm tra của các Ban Hội đồng nhân dân tỉnh và thảo luận của các Tổ đại biểu tại Kỳ họp thứ bảy (Kỳ họp chuyên đề), Hội đồng nhân dân tỉnh Khóa XIV, nhiệm kỳ 2021 - 2026; ý kiến thảo luận của đại biểu Hội đồng nhân dân tỉnh tại kỳ họp;</w:t>
      </w:r>
    </w:p>
    <w:p>
      <w:r>
        <w:t>Hội đồng nhân dân tỉnh ban hành Nghị quyết quy định mức chi công tác phí, chi hội nghị đối với cơ quan, tổ chức, đơn vị thuộc phạm vi quản lý của tỉnh Thái Nguyên.</w:t>
      </w:r>
    </w:p>
    <w:p>
      <w:r>
        <w:t>Điều 1. Phạm vi điều chỉnh và đối tượng áp dụng</w:t>
      </w:r>
    </w:p>
    <w:p>
      <w:r>
        <w:t>1. Phạm vi điều chỉnh</w:t>
      </w:r>
    </w:p>
    <w:p>
      <w:r>
        <w:t>a) Nghị quyết này quy định mức chi công tác phí, chi hội nghị của các cơ quan nhà nước, đơn vị sự nghiệp công lập, tổ chức chính trị, tổ chức chính trị - xã hội, các tổ chức hội sử dụng kinh phí do ngân sách nhà nước hỗ trợ (sau đây gọi là cơ quan, đơn vị) thuộc phạm vi quản lý của tỉnh Thái Nguyên;</w:t>
      </w:r>
    </w:p>
    <w:p>
      <w:r>
        <w:t>b) Các nội dung khác không quy định tại Nghị quyết này thực hiện theo quy định tại Thông tư số 40/2017/TT-BTC ngày 28 tháng 4 năm 2017 của Bộ trưởng Bộ Tài chính quy định chế độ công tác phí, chế độ chi hội nghị;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 và các văn bản pháp luật có liên quan;</w:t>
      </w:r>
    </w:p>
    <w:p>
      <w:r>
        <w:t>c) Căn cứ mức chi cụ thể về công tác phí, chi hội nghị quy định tại Nghị quyết này, cơ quan nhà nước thực hiện chế độ tự chủ, tự chịu trách nhiệm về sử dụng kinh phí quản lý hành chính; đơn vị sự nghiệp công lập thực hiện cơ chế tự chủ tài chính xây dựng, quyết định mức chi công tác phí, chi hội nghị cho phù hợp với tình hình dự toán kinh phí được giao và phải được quy định trong Quy chế chi tiêu nội bộ của cơ quan, đơn vị mình.</w:t>
      </w:r>
    </w:p>
    <w:p>
      <w:r>
        <w:t>2. Đối tượng áp dụng</w:t>
      </w:r>
    </w:p>
    <w:p>
      <w:r>
        <w:t>a) Đối với chế độ công tác phí:</w:t>
      </w:r>
    </w:p>
    <w:p>
      <w:r>
        <w:t>a1) Cán bộ, công chức, viên chức, lao động hợp đồng theo quy định của pháp luật làm việc tại các cơ quan nhà nước, đơn vị sự nghiệp công lập, tổ chức chính trị, tổ chức chính trị - xã hội, các tổ chức hội sử dụng kinh phí do ngân sách nhà nước hỗ trợ;</w:t>
      </w:r>
    </w:p>
    <w:p>
      <w:r>
        <w:t>a2) Đại biểu Hội đồng nhân dân các cấp khi tham gia hoạt động của Hội đồng nhân dân.</w:t>
      </w:r>
    </w:p>
    <w:p>
      <w:r>
        <w:t>b) Đối với chế độ chi hội nghị:</w:t>
      </w:r>
    </w:p>
    <w:p>
      <w:r>
        <w:t>b1)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ngày 09 tháng 11 năm 2018 của Thủ tướng Chính phủ quy định chế độ họp trong hoạt động quản lý, điều hành của cơ quan thuộc hệ thống hành chính nhà nước; kỳ họp của Hội đồng nhân dân, phiên họp của Thường trực Hội đồng nhân dân và cuộc họp các Ban của Hội đồng nhân dân;</w:t>
      </w:r>
    </w:p>
    <w:p>
      <w:r>
        <w:t>b2) Các hội nghị chuyên môn, hội nghị sơ kết và tổng kết chuyên đề, hội nghị tổng kết năm, hội nghị tập huấn triển khai nhiệm vụ của các đơn vị sự nghiệp công lập;</w:t>
      </w:r>
    </w:p>
    <w:p>
      <w:r>
        <w:t>b3)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c) Riêng Đại hội Đảng các cấp tiến tới Đại hội đại biểu toàn quốc, hội nghị của các cơ quan thuộc Đảng Cộng sản Việt Nam của tỉnh Thái Nguyên thực hiện theo quy định riêng của cấp có thẩm quyền.</w:t>
      </w:r>
    </w:p>
    <w:p>
      <w:r>
        <w:t>Điều 2. Mức chi công tác phí</w:t>
      </w:r>
    </w:p>
    <w:p>
      <w:r>
        <w:t>1. Phụ cấp lưu trú</w:t>
      </w:r>
    </w:p>
    <w:p>
      <w:r>
        <w:t>a) Mức phụ cấp lưu trú để trả cho người đi công tác: 300.000 đồng/ngày/người.</w:t>
      </w:r>
    </w:p>
    <w:p>
      <w:r>
        <w:t>b) Cán bộ, công chức, viên chức và người lao động được cử đi công tác làm nhiệm vụ trên biển, đảo thì được hưởng mức phụ cấp lưu trú: 400.000 đồng/ngày/người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2. Tiền thuê phòng nghỉ tại nơi đến công tác</w:t>
      </w:r>
    </w:p>
    <w:p>
      <w:r>
        <w:t>a) Thanh toán theo hình thức khoán</w:t>
      </w:r>
    </w:p>
    <w:p>
      <w:r>
        <w:t>a1) Cán bộ lãnh đạo được hưởng hệ số phụ cấp chức vụ theo chức danh lãnh đạo từ 1,25 trở lên: 1.600.000 đồng/ngày/người, không phân biệt nơi đến công tác.</w:t>
      </w:r>
    </w:p>
    <w:p>
      <w:r>
        <w:t>a2) Cán bộ lãnh đạo được hưởng hệ số phụ cấp chức vụ theo chức danh lãnh đạo từ 0,8 đến 1,20:</w:t>
      </w:r>
    </w:p>
    <w:p>
      <w:r>
        <w:t>Đi công tác tại các thành phố trực thuộc Trung ương: 800.000 đồng/ngày/người.</w:t>
      </w:r>
    </w:p>
    <w:p>
      <w:r>
        <w:t>Đi công tác tại các tỉnh: 600.000 đồng/ngày/người.</w:t>
      </w:r>
    </w:p>
    <w:p>
      <w:r>
        <w:t>a3) Cán bộ, công chức, viên chức và người lao động còn lại:</w:t>
      </w:r>
    </w:p>
    <w:p>
      <w:r>
        <w:t>Đi công tác tại các thành phố trực thuộc Trung ương: 600.000 đồng/ngày/người.</w:t>
      </w:r>
    </w:p>
    <w:p>
      <w:r>
        <w:t>Đi công tác tại các tỉnh: 500.000 đồng/ngày/người.</w:t>
      </w:r>
    </w:p>
    <w:p>
      <w:r>
        <w:t>b) Thanh toán theo hóa đơn thực tế: Trường hợp người đi công tác không nhận thanh toán theo hình thức khoán tại điểm a khoản 2 Điều này thì được thanh toán theo giá thuê phòng thực tế (có hóa đơn, chứng từ hợp pháp theo quy định của pháp luật) do Thủ trưởng cơ quan, đơn vị duyệt theo tiêu chuẩn thuê phòng như sau:</w:t>
      </w:r>
    </w:p>
    <w:p>
      <w:r>
        <w:t>b1) Cán bộ lãnh đạo được hưởng hệ số phụ cấp chức vụ theo chức danh lãnh đạo trên 1,3: 4.000.000 đồng/ngày/phòng theo tiêu chuẩn một người/một phòng, không phân biệt nơi đến công tác.</w:t>
      </w:r>
    </w:p>
    <w:p>
      <w:r>
        <w:t>b2) Cán bộ lãnh đạo được hưởng hệ số phụ cấp chức vụ theo chức danh lãnh đạo từ 1,25 đến 1,30:</w:t>
      </w:r>
    </w:p>
    <w:p>
      <w:r>
        <w:t>Đi công tác tại các thành phố trực thuộc Trung ương: 2.000.000 đồng/ ngày/phòng theo tiêu chuẩn một người/một phòng.</w:t>
      </w:r>
    </w:p>
    <w:p>
      <w:r>
        <w:t>Đi công tác tại các tỉnh: 1.800.000 đồng/ngày/phòng theo tiêu chuẩn một người/một phòng.</w:t>
      </w:r>
    </w:p>
    <w:p>
      <w:r>
        <w:t>b3) Cán bộ lãnh đạo được hưởng hệ số phụ cấp chức vụ theo chức danh lãnh đạo đó từ 0,8 đến 1,20:</w:t>
      </w:r>
    </w:p>
    <w:p>
      <w:r>
        <w:t>Đi công tác tại các thành phố trực thuộc Trung ương: 1.200.000 đồng/ ngày/phòng theo tiêu chuẩn một người/một phòng.</w:t>
      </w:r>
    </w:p>
    <w:p>
      <w:r>
        <w:t>Đi công tác tại các tỉnh: 800.000 đồng/ngày/phòng theo tiêu chuẩn một người/ một phòng.</w:t>
      </w:r>
    </w:p>
    <w:p>
      <w:r>
        <w:t>b4) Cán bộ, công chức, viên chức và người lao động còn lại:</w:t>
      </w:r>
    </w:p>
    <w:p>
      <w:r>
        <w:t>Đi công tác tại các thành phố trực thuộc Trung ương: 1.400.000 đồng/ ngày/phòng theo tiêu chuẩn hai người/một phòng.</w:t>
      </w:r>
    </w:p>
    <w:p>
      <w:r>
        <w:t>Đi công tác tại các tỉnh: 1.100.000 đồng/ngày/phòng theo tiêu chuẩn hai người/ một phòng.</w:t>
      </w:r>
    </w:p>
    <w:p>
      <w:r>
        <w:t>3. Thanh toán khoán tiền công tác phí theo tháng</w:t>
      </w:r>
    </w:p>
    <w:p>
      <w:r>
        <w:t>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quy chế chi tiêu nội bộ của đơn vị nhưng tối đa không vượt quá 700.000 đồng/người/tháng.</w:t>
      </w:r>
    </w:p>
    <w:p>
      <w:r>
        <w:t>Điều 3. Mức chi hội nghị</w:t>
      </w:r>
    </w:p>
    <w:p>
      <w:r>
        <w:t>1. Chi thù lao cho giảng viên, báo cáo viên; chi cho người có báo cáo tham luận trình bày tại hội nghị: Thực hiện theo mức chi thù lao quy định đối với giảng viên, báo cáo viên tại Nghị quyết của Hội đồng nhân dân tỉnh quy định một số mức chi cho công tác đào tạo, bồi dưỡng cán bộ, công chức, viên chức trên địa bàn tỉnh Thái Nguyên.</w:t>
      </w:r>
    </w:p>
    <w:p>
      <w:r>
        <w:t>2. Chi giải khát giữa giờ: 30.000 đồng/một buổi (nửa ngày)/đại biểu.</w:t>
      </w:r>
    </w:p>
    <w:p>
      <w:r>
        <w:t>3. Chi hỗ trợ tiền ăn cho đại biểu là khách mời không trong danh sách trả lương của cơ quan nhà nước, đơn vị sự nghiệp công lập và doanh nghiệp theo mức khoán như sau:</w:t>
      </w:r>
    </w:p>
    <w:p>
      <w:r>
        <w:t>a) Cuộc họp tổ chức tại các thành phố trực thuộc Trung ương: 300.000 đồng/ngày/người;</w:t>
      </w:r>
    </w:p>
    <w:p>
      <w:r>
        <w:t>b) Cuộc họp tổ chức tại tỉnh Thái Nguyên và tổ chức tại các tỉnh: 200.000 đồng/ngày/ người;</w:t>
      </w:r>
    </w:p>
    <w:p>
      <w:r>
        <w:t>c) Riêng cuộc họp do xã, phường tổ chức (không phân biệt địa điểm tổ chức): 150.000 đồng/ngày/người.</w:t>
      </w:r>
    </w:p>
    <w:p>
      <w:r>
        <w:t>4. Chi hỗ trợ tiền thuê phòng nghỉ cho đại biểu là khách mời không trong danh sách trả lương của cơ quan nhà nước, đơn vị sự nghiệp công lập và doanh nghiệp: Thanh toán khoán hoặc theo hóa đơn thực tế theo quy định tại khoản 2 Điều 2 Nghị quyết này.</w:t>
      </w:r>
    </w:p>
    <w:p>
      <w:r>
        <w:t>Điều 4. Quy định về tiêu chuẩn mua vé máy bay đi công tác trong nước</w:t>
      </w:r>
    </w:p>
    <w:p>
      <w:r>
        <w:t>1. Hạng ghế thương gia (Business class hoặc C class) dành cho cán bộ lãnh đạo có hệ số phụ cấp chức vụ theo chức danh lãnh đạo đó từ 1,3 trở lên.</w:t>
      </w:r>
    </w:p>
    <w:p>
      <w:r>
        <w:t>2. Hạng ghế phổ thông đặc biệt, linh hoạt (như: Premium, Deluxe, Plus, Flex,...) dành cho cán bộ lãnh đạo được hưởng hệ số phụ cấp chức vụ theo chức danh lãnh đạo đó từ 0,8 đến 1,25.</w:t>
      </w:r>
    </w:p>
    <w:p>
      <w:r>
        <w:t>Trường hợp do yêu cầu công tác đột xuất nhưng không mua được các hạng vé phổ thông, thủ trưởng cơ quan, đơn vị được giao tổ chức đoàn công tác quyết định và chịu trách nhiệm về việc các cán bộ lãnh đạo được hưởng hệ số phụ cấp chức vụ theo chức danh lãnh đạo đó từ 0,8 đến 1,25 được mua vé máy bay hạng thương gia (Business class hoặc C class) bảo đảm phù hợp với đặc thù và khả năng cân đối ngân sách của cơ quan, đơn vị mình.</w:t>
      </w:r>
    </w:p>
    <w:p>
      <w:r>
        <w:t>3. Hạng ghế phổ thông: Dành cho các đối tượng còn lại.</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6. Điều khoản thi hành</w:t>
      </w:r>
    </w:p>
    <w:p>
      <w:r>
        <w:t>1. Nghị quyết này có hiệu lực thi hành từ ngày 01 tháng 12 năm 2025.</w:t>
      </w:r>
    </w:p>
    <w:p>
      <w:r>
        <w:t>2. Các Nghị quyết sau hết hiệu lực kể từ ngày Nghị quyết này có hiệu lực thi hành:</w:t>
      </w:r>
    </w:p>
    <w:p>
      <w:r>
        <w:t>a) Nghi quyết số 11/2017/NQ-HĐND ngày 27 tháng 10 năm 2017 của Hội đồng nhân dân tỉnh Thái Nguyên quy định mức chi bảo đảm cho công tác cải cách hành chính nhà nước; mức chi công tác phí, chi hội nghị đối với cơ quan, tổ chức, đơn vị thuộc tỉnh Thái Nguyên và mức chi, mức hỗ trợ thực hiện chương trình mục tiêu quốc gia giảm nghèo bền vững giai đoạn 2016 - 2020;</w:t>
      </w:r>
    </w:p>
    <w:p>
      <w:r>
        <w:t>b) Nghị quyết số 39/2017/NQ-HĐND ngày 07 tháng 12 năm 2017 của Hội đồng nhân dân tỉnh Bắc Kạn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w:t>
      </w:r>
    </w:p>
    <w:p>
      <w:r>
        <w:t>3. Trường hợp văn bản được dẫn chiếu tại Nghị quyết này được sửa đổi, bổ sung hoặc thay thế bằng văn bản khác của cấp có thẩm quyền thì áp dụng theo các văn bản sửa đổi, bổ sung, thay thế.</w:t>
      </w:r>
    </w:p>
    <w:p>
      <w:r>
        <w:t>Nghị quyết này đã được Hội đồng nhân dân tỉnh Thái Nguyên Khóa XIV, Kỳ họp thứ bảy (Kỳ họp chuyên đề) thông qua ngày 14 tháng 11 năm 2025./.</w:t>
      </w:r>
    </w:p>
    <w:p>
      <w:r>
        <w:t>Nơi nhận:</w:t>
      </w:r>
    </w:p>
    <w:p>
      <w:r>
        <w:t>- Ủy ban Thường vụ Quốc hội (Báo cáo);</w:t>
      </w:r>
    </w:p>
    <w:p>
      <w:r>
        <w:t>- Chính phủ (Báo cáo);</w:t>
      </w:r>
    </w:p>
    <w:p>
      <w:r>
        <w:t>- Bộ Tài chính (Báo cáo);</w:t>
      </w:r>
    </w:p>
    <w:p>
      <w:r>
        <w:t>- Cục Kiểm tra văn bản và Quản lý xử lý</w:t>
      </w:r>
    </w:p>
    <w:p>
      <w:r>
        <w:t>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w:t>
      </w:r>
    </w:p>
    <w:p>
      <w:r>
        <w:t>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