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về phân cấp thẩm quyền quyết định xác lập quyền sở hữu toàn dân và chuyển giao sang Tập đoàn Điện lực Việt Nam đối với công trình điện có nguồn gốc ngoài ngân sách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28/2024/NQ-HĐND</w:t>
      </w:r>
    </w:p>
    <w:p>
      <w:r>
        <w:t>Long An, ngày 10 tháng 12 năm 2024</w:t>
      </w:r>
    </w:p>
    <w:p>
      <w:r>
        <w:t>NGHỊ QUYẾT</w:t>
      </w:r>
    </w:p>
    <w:p>
      <w:r>
        <w:t>VỀ PHÂN CẤP THẨM QUYỀN QUYẾT ĐỊNH XÁC LẬP QUYỀN SỞ HỮU TOÀN DÂN VÀ CHUYỂN GIAO SANG TẬP ĐOÀN ĐIỆN LỰC VIỆT NAM ĐỐI VỚI CÔNG TRÌNH ĐIỆN CÓ NGUỒN GỐC NGOÀI NGÂN SÁCH NHÀ NƯỚC TRÊN ĐỊA BÀN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02/2024/NĐ-CP ngày 10 tháng 01 năm 2024 của Chính phủ quy định về việc chuyển giao công trình điện là tài sản công sang Tập đoàn Điện lực Việt Nam;</w:t>
      </w:r>
    </w:p>
    <w:p>
      <w:r>
        <w:t>Xét Tờ trình số 3520/TTr-UBND ngày 27 tháng 11 năm 2024 của Ủy ban nhân dân tỉnh về việc ban hành Nghị quyết phân cấp thẩm quyền quyết định xác lập quyền sở hữu toàn dân và chuyển giao sang Tập đoàn Điện lực Việt Nam đối với công trình điện có nguồn gốc ngoài ngân sách nhà nước trên địa bàn tỉnh Long An; Báo cáo thẩm tra số 1300/BC-HĐND ngày 29 tháng 11 năm 2024 của Ban Kinh tế - ngân sách Hội đồng nhân dân tỉnh và ý kiến của đại biểu Hội đồng nhân dân tỉnh tỉnh tại kỳ họp.</w:t>
      </w:r>
    </w:p>
    <w:p>
      <w:r>
        <w:t>QUYẾT NGHỊ:</w:t>
      </w:r>
    </w:p>
    <w:p>
      <w:r>
        <w:t>Điều 1.    Thống nhất phân cấp thẩm quyền quyết định xác lập quyền sở hữu toàn dân và chuyển giao sang Tập đoàn Điện lực Việt Nam đối với công trình điện có nguồn gốc ngoài ngân sách nhà nước trên địa bàn tỉnh Long An, như sau:</w:t>
      </w:r>
    </w:p>
    <w:p>
      <w:r>
        <w:t>1. Phạm vi điều chỉnh</w:t>
      </w:r>
    </w:p>
    <w:p>
      <w:r>
        <w:t>Nghị quyết này phân cấp thẩm quyền quyết định xác lập quyền sở hữu toàn dân và chuyển giao sang Tập đoàn Điện lực Việt Nam đối với công trình điện có nguồn gốc ngoài ngân sách nhà nước trên địa bàn tỉnh Long An.</w:t>
      </w:r>
    </w:p>
    <w:p>
      <w:r>
        <w:t>2. Đối tượng áp dụng</w:t>
      </w:r>
    </w:p>
    <w:p>
      <w:r>
        <w:t>a) Tổ chức, cá nhân là chủ sở hữu công trình điện có nguồn gốc ngoài ngân sách nhà nước.</w:t>
      </w:r>
    </w:p>
    <w:p>
      <w:r>
        <w:t>b) Tập đoàn Điện lực Việt Nam, các đơn vị được Tập đoàn Điện lực Việt Nam phân cấp, ủy quyền tiếp nhận công trình điện.</w:t>
      </w:r>
    </w:p>
    <w:p>
      <w:r>
        <w:t>c) Các cơ quan, tổ chức, cá nhân có liên quan đến việc xác lập quyền sở hữu toàn dân và chuyển giao công trình điện theo quy định.</w:t>
      </w:r>
    </w:p>
    <w:p>
      <w:r>
        <w:t>3. Phân cấp thẩm quyền quyết định xác lập quyền sở hữu toàn dân và chuyển giao sang Tập đoàn Điện lực Việt Nam đối với công trình điện có nguồn gốc ngoài ngân sách nhà nước trên địa bàn tỉnh Long An</w:t>
      </w:r>
    </w:p>
    <w:p>
      <w:r>
        <w:t>a) Sở Công Thương quyết định xác lập quyền sở hữu toàn dân và chuyển giao sang Tập đoàn Điện lực Việt Nam đối với công trình điện có nguồn gốc ngoài ngân sách nhà nước trên địa bàn từ 02 đơn vị cấp huyện trở lên.</w:t>
      </w:r>
    </w:p>
    <w:p>
      <w:r>
        <w:t>b) Ủy ban nhân dân cấp huyện quyết định xác lập quyền sở hữu toàn dân và chuyển giao sang Tập đoàn Điện lực Việt Nam đối với công trình điện có nguồn gốc ngoài ngân sách nhà nước trên địa bàn cấp huyện quản lý.</w:t>
      </w:r>
    </w:p>
    <w:p>
      <w:r>
        <w:t>Điều 2. Điều khoản chuyển tiếp</w:t>
      </w:r>
    </w:p>
    <w:p>
      <w:r>
        <w:t>a) Đối với các trường hợp đã được cơ quan, người có thẩm quyền quyết định xác lập quyền sở hữu toàn dân thì tiếp tục thực hiện các trình tự, thủ tục chuyển giao theo quy định của pháp luật.</w:t>
      </w:r>
    </w:p>
    <w:p>
      <w:r>
        <w:t>b) Đối với các trường hợp chưa được cơ quan, người có thẩm quyền quyết định xác lập quyền sở hữu toàn dân thì thực hiện theo quy định tại Nghị quyết này.</w:t>
      </w:r>
    </w:p>
    <w:p>
      <w:r>
        <w:t>Điều 3.    Giao Ủy ban nhân dân tỉnh tổ chức triển khai thực hiện Nghị quyết.</w:t>
      </w:r>
    </w:p>
    <w:p>
      <w:r>
        <w:t>Điều 4.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20 tháng 12 năm 2024./.</w:t>
      </w:r>
    </w:p>
    <w:p>
      <w:r>
        <w:t>Nơi nhận:</w:t>
      </w:r>
    </w:p>
    <w:p>
      <w:r>
        <w:t>- UB Thường vụ Quốc hội (b/c);</w:t>
      </w:r>
    </w:p>
    <w:p>
      <w:r>
        <w:t>- Chính phủ (b/c);</w:t>
      </w:r>
    </w:p>
    <w:p>
      <w:r>
        <w:t>- VP. QH, VP. CP (TP.HCM) (b/c);</w:t>
      </w:r>
    </w:p>
    <w:p>
      <w:r>
        <w:t>- Ban Công tác đại biểu của UBTVQH (b/c);</w:t>
      </w:r>
    </w:p>
    <w:p>
      <w:r>
        <w:t>- Các Bộ: Tài chính, Công thương,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