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274/NQ-HĐND năm 2023 quyết định chủ trương chuyển đổi mục đích sử dụng rừng sang mục đích khác để thực hiện dự án Đường từ xã Yang Nam đi xã Chơ Long, huyện Kông Chro,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Nội dung toàn văn đang được cập nhật.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