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27/2024/NQ-HĐND quy định mức chi quà tặng tết Nguyên đán, ngày Thương binh - Liệt sĩ (27/7); Chi phí cho đối tượng đi điều dưỡng tập trung,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27/2024/NQ-HĐND</w:t>
      </w:r>
    </w:p>
    <w:p>
      <w:r>
        <w:t>Sóc Trăng, ngày 06 tháng 12 năm 2024</w:t>
      </w:r>
    </w:p>
    <w:p>
      <w:r>
        <w:t>NGHỊ QUYẾT</w:t>
      </w:r>
    </w:p>
    <w:p>
      <w:r>
        <w:t>QUY ĐỊNH MỨC CHI QUÀ TẶNG TẾT NGUYÊN ĐÁN, NGÀY THƯƠNG BINH - LIỆT SĨ (27/7); CHI PHÍ CHO ĐỐI TƯỢNG ĐI ĐIỀU DƯỠNG TẬP TRUNG, TỈNH SÓC TRĂNG</w:t>
      </w:r>
    </w:p>
    <w:p>
      <w:r>
        <w:t>HỘI ĐỒNG NHÂN DÂN TỈNH SÓC TRĂNG</w:t>
      </w:r>
    </w:p>
    <w:p>
      <w:r>
        <w:t>KHÓA X,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Căn cứ Nghị định số 131/2021/NĐ-CP ngày 30 tháng 12 năm 2021 của Chính phủ quy định chi tiết và biện pháp thi hành Pháp lệnh ưu đãi người có công với cách mạng;</w:t>
      </w:r>
    </w:p>
    <w:p>
      <w:r>
        <w:t>Xét Tờ trình số 210/TTr-UBND ngày 18 tháng 11 năm 2024 của Ủy ban nhân dân tỉnh Sóc Trăng dự thảo Nghị quyết quy định mức chi quà tặng tết Nguyên đán, ngày Thương binh - Liệt sĩ (27/7); chi phí cho đối tượng đi điều dưỡng tập trung, tỉnh Sóc Trăng; Báo cáo thẩm tra của Ban văn hóa - xã hội của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Quy định mức chi quà tặng tết Nguyên đán, ngày Thương binh - Liệt sĩ (27/7); chi phí cho đối tượng đi điều dưỡng tập trung, tỉnh Sóc Trăng.</w:t>
      </w:r>
    </w:p>
    <w:p>
      <w:r>
        <w:t>2. Đối tượng áp dụng</w:t>
      </w:r>
    </w:p>
    <w:p>
      <w:r>
        <w:t>a) Người có công với cách mạng.</w:t>
      </w:r>
    </w:p>
    <w:p>
      <w:r>
        <w:t>b) Thân nhân của người có công với cách mạng.</w:t>
      </w:r>
    </w:p>
    <w:p>
      <w:r>
        <w:t>Người có công với cách mạng và thân nhân của người có công với cách mạng bao gồm:</w:t>
      </w:r>
    </w:p>
    <w:p>
      <w:r>
        <w:t>Nhóm đối tượng 1:</w:t>
      </w:r>
    </w:p>
    <w:p>
      <w:r>
        <w:t>Người hoạt động cách mạng trước ngày 01 tháng 01 năm 1945;</w:t>
      </w:r>
    </w:p>
    <w:p>
      <w:r>
        <w:t>Người hoạt động cách mạng từ ngày 01 tháng 01 năm 1945 đến ngày khởi nghĩa tháng Tám năm 1945.</w:t>
      </w:r>
    </w:p>
    <w:p>
      <w:r>
        <w:t>Bà mẹ Việt Nam anh hùng.</w:t>
      </w:r>
    </w:p>
    <w:p>
      <w:r>
        <w:t>Anh hùng Lực lượng vũ trang nhân dân.</w:t>
      </w:r>
    </w:p>
    <w:p>
      <w:r>
        <w:t>Thương binh; người hưởng chính sách như thương binh, thương binh loại B, bệnh binh tỷ lệ tổn thương cơ thể từ 81% trở lên.</w:t>
      </w:r>
    </w:p>
    <w:p>
      <w:r>
        <w:t>Người hoạt động kháng chiến bị nhiễm chất độc hoá học tỷ lệ tổn thương cơ thể từ 81% trở lên.</w:t>
      </w:r>
    </w:p>
    <w:p>
      <w:r>
        <w:t>Thân nhân liệt sĩ đang hưởng trợ cấp tuất nuôi dưỡng, thân nhân của hai liệt sĩ trở lên.</w:t>
      </w:r>
    </w:p>
    <w:p>
      <w:r>
        <w:t>Anh hùng Lao động trong thời kỳ kháng chiến.</w:t>
      </w:r>
    </w:p>
    <w:p>
      <w:r>
        <w:t>Nhóm đối tượng 2:</w:t>
      </w:r>
    </w:p>
    <w:p>
      <w:r>
        <w:t>Thương binh; người hưởng chính sách như thương binh, thương binh loại B, bệnh binh tỷ lệ tổn thương cơ thể từ 80% trở xuống.</w:t>
      </w:r>
    </w:p>
    <w:p>
      <w:r>
        <w:t>Người hoạt động kháng chiến bị nhiễm chất độc hoá học tỷ lệ tổn thương cơ thể từ 80% trở xuống.</w:t>
      </w:r>
    </w:p>
    <w:p>
      <w:r>
        <w:t>Người hoạt động cách mạng, hoạt động kháng chiến, bảo vệ Tổ quốc, làm nghĩa vụ quốc tế bị địch bắt tù, đày.</w:t>
      </w:r>
    </w:p>
    <w:p>
      <w:r>
        <w:t>Người có công giúp đỡ cách mạng.</w:t>
      </w:r>
    </w:p>
    <w:p>
      <w:r>
        <w:t>Đại diện thân nhân liệt sĩ đang hưởng trợ cấp hàng tháng.</w:t>
      </w:r>
    </w:p>
    <w:p>
      <w:r>
        <w:t>Người thờ cúng liệt sĩ (liệt sĩ không còn thân nhân hưởng trợ cấp hàng tháng).</w:t>
      </w:r>
    </w:p>
    <w:p>
      <w:r>
        <w:t>Nhóm đối tượng 3:</w:t>
      </w:r>
    </w:p>
    <w:p>
      <w:r>
        <w:t>Thân nhân người có công với cách mạng hưởng trợ cấp tuất hàng tháng.</w:t>
      </w:r>
    </w:p>
    <w:p>
      <w:r>
        <w:t>Con đẻ người hoạt động kháng chiến bị nhiễm chất độc hóa học đang hưởng trợ cấp hàng tháng.</w:t>
      </w:r>
    </w:p>
    <w:p>
      <w:r>
        <w:t>c) Cơ quan, đơn vị, tổ chức, cá nhân có liên quan.</w:t>
      </w:r>
    </w:p>
    <w:p>
      <w:r>
        <w:t>Điều 2. Nội dung chi và mức chi</w:t>
      </w:r>
    </w:p>
    <w:p>
      <w:r>
        <w:t>1. Mức chi quà tặng tết Nguyên đán, ngày Thương binh - Liệt sĩ (27/7):</w:t>
      </w:r>
    </w:p>
    <w:p>
      <w:r>
        <w:t>a) Quà tặng tết Nguyên đán hằng năm:</w:t>
      </w:r>
    </w:p>
    <w:p>
      <w:r>
        <w:t>Nhóm đối tượng 1: Mức quà tặng bằng tiền là 600.000 đồng.</w:t>
      </w:r>
    </w:p>
    <w:p>
      <w:r>
        <w:t>Nhóm đối tượng 2 và nhóm đối tượng 3: Mức quà tặng bằng tiền là 300.000 đồng.</w:t>
      </w:r>
    </w:p>
    <w:p>
      <w:r>
        <w:t>b) Quà tặng ngày Thương binh - Liệt sĩ (27/7) hằng năm:</w:t>
      </w:r>
    </w:p>
    <w:p>
      <w:r>
        <w:t>Nhóm đối tượng 1: Mức quà tặng bằng tiền là 600.000 đồng.</w:t>
      </w:r>
    </w:p>
    <w:p>
      <w:r>
        <w:t>Nhóm đối tượng 2: Mức quà tặng bằng tiền là 300.000 đồng.</w:t>
      </w:r>
    </w:p>
    <w:p>
      <w:r>
        <w:t>(Mức chi quà tặng tại khoản 1 Điều này không bao gồm mức chi quà tặng của Chủ tịch nước).</w:t>
      </w:r>
    </w:p>
    <w:p>
      <w:r>
        <w:t>2. Nội dung chi cho đối tượng đi điều dưỡng tập trung, bao gồm:</w:t>
      </w:r>
    </w:p>
    <w:p>
      <w:r>
        <w:t>Chi tiền phòng nghỉ ngày tập trung tại tỉnh trước khi đi điều dưỡng (tập trung trước một ngày nếu có) theo hóa đơn, chứng từ thực tế.</w:t>
      </w:r>
    </w:p>
    <w:p>
      <w:r>
        <w:t>Chi tiền ăn ngày tập trung tại tỉnh trước khi đi điều dưỡng (tập trung trước một ngày) và trong thời gian đi đường (ngày đi đến địa điểm điều dưỡng và ngày về) gồm: Bữa ăn sáng, ăn trưa và ăn chiều (thanh toán theo hóa đơn, chứng từ thực tế nhưng không quá 300.000 đồng/người/ngày).</w:t>
      </w:r>
    </w:p>
    <w:p>
      <w:r>
        <w:t>Chi phí phương tiện vận chuyển: Thuê xe, vé tàu, vé máy bay hoặc hợp đồng tour trọn gói (thanh toán theo hóa đơn, chứng từ thực tế đảm bảo trình tự, thủ tục theo quy định).</w:t>
      </w:r>
    </w:p>
    <w:p>
      <w:r>
        <w:t>3. Nguồn kinh phí: Chi từ nguồn ngân sách địa phương.</w:t>
      </w:r>
    </w:p>
    <w:p>
      <w:r>
        <w:t>Điều 3. Tổ chức thực hiện</w:t>
      </w:r>
    </w:p>
    <w:p>
      <w:r>
        <w:t>1. Giao Ủy ban nhân dân tỉnh tổ chức triển khai thực hiện Nghị quyết này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27 thông qua ngày 06 tháng 12 năm 2024 và có hiệu lực từ ngày 16 tháng 12 năm 2024./.</w:t>
      </w:r>
    </w:p>
    <w:p>
      <w:r>
        <w:t>Nơi nhận:</w:t>
      </w:r>
    </w:p>
    <w:p>
      <w:r>
        <w:t>- Ủy ban Thường vụ Quốc hội;</w:t>
      </w:r>
    </w:p>
    <w:p>
      <w:r>
        <w:t>- Ban Công tác đại biểu;</w:t>
      </w:r>
    </w:p>
    <w:p>
      <w:r>
        <w:t>- Văn phòng Quốc hội;</w:t>
      </w:r>
    </w:p>
    <w:p>
      <w:r>
        <w:t>- Chính phủ;</w:t>
      </w:r>
    </w:p>
    <w:p>
      <w:r>
        <w:t>- Văn phòng Chính phủ;</w:t>
      </w:r>
    </w:p>
    <w:p>
      <w:r>
        <w:t>- Văn phòng Chủ tịch nước;</w:t>
      </w:r>
    </w:p>
    <w:p>
      <w:r>
        <w:t>- Bộ Tư pháp (Cục Kiểm tra VBQPPL);</w:t>
      </w:r>
    </w:p>
    <w:p>
      <w:r>
        <w:t>- Bộ Tài chính (Vụ Pháp chế);</w:t>
      </w:r>
    </w:p>
    <w:p>
      <w:r>
        <w:t>- Bộ Lao động - Thương binh và Xã hội;</w:t>
      </w:r>
    </w:p>
    <w:p>
      <w:r>
        <w:t>- TT.TU, TT.HĐND, UBND, UBMTTQVN tỉnh;</w:t>
      </w:r>
    </w:p>
    <w:p>
      <w:r>
        <w:t>- Đoàn ĐBQH tỉnh Sóc Trăng;</w:t>
      </w:r>
    </w:p>
    <w:p>
      <w:r>
        <w:t>- Đại biểu HĐND tỉnh, khóa X;</w:t>
      </w:r>
    </w:p>
    <w:p>
      <w:r>
        <w:t>- Các sở, ban, ngành, đoàn thể tỉnh;</w:t>
      </w:r>
    </w:p>
    <w:p>
      <w:r>
        <w:t>- TT. HĐND, UBND các huyện, TX, TP;</w:t>
      </w:r>
    </w:p>
    <w:p>
      <w:r>
        <w:t>- TT Tích hợp DL và chuyển đổi số tỉnh;</w:t>
      </w:r>
    </w:p>
    <w:p>
      <w:r>
        <w:t>- Cổng thông tin điện tử tỉnh;</w:t>
      </w:r>
    </w:p>
    <w:p>
      <w:r>
        <w:t>- Công báo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