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quy định về mức chi thù lao đối với người được giao nhiệm vụ tư vấn tâm lý, xã hội, quản lý, hỗ trợ đối tượng cai nghiện tự nguyện tại gia đình, cộng đồng; đối tượng quản lý sau cai nghiện ma túy ở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26/2023/NQ-HĐND</w:t>
      </w:r>
    </w:p>
    <w:p>
      <w:r>
        <w:t>Khánh Hòa, ngày 07 tháng 12 năm 2023</w:t>
      </w:r>
    </w:p>
    <w:p>
      <w:r>
        <w:t>NGHỊ QUYẾT</w:t>
      </w:r>
    </w:p>
    <w:p>
      <w:r>
        <w:t>QUY ĐỊNH MỨC CHI THÙ LAO ĐỐI VỚI NGƯỜI ĐƯỢC GIAO NHIỆM VỤ TƯ VẤN TÂM LÝ, XÃ HỘI, QUẢN LÝ, HỖ TRỢ ĐỐI TƯỢNG CAI NGHIỆN TỰ NGUYỆN TẠI GIA ĐÌNH, CỘNG ĐỒNG; ĐỐI TƯỢNG QUẢN LÝ SAU CAI NGHIỆN MA TÚY Ở CẤP XÃ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116/2021/NĐ-CP ngày 21 tháng 12 năm 2021 của Chính phủ Quy định chi tiết một số điều của Luật Phòng, chống ma tuý,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12329/TTr-UBND ngày 23 tháng 11 năm 2023 của Ủy ban nhân dân tỉnh; Báo cáo thẩm tra số 222/BC-BPC ngày 05 tháng 12 năm 2023 của Ban Pháp chế Hội đồng nhân dân tỉnh và ý kiến thảo luận của đại biểu Hội đồng nhân dân tại kỳ họp.</w:t>
      </w:r>
    </w:p>
    <w:p>
      <w:r>
        <w:t>QUYẾT NGHỊ:</w:t>
      </w:r>
    </w:p>
    <w:p>
      <w:r>
        <w:t>Điều 1. Phạm vi điều chỉnh</w:t>
      </w:r>
    </w:p>
    <w:p>
      <w:r>
        <w:t>Nghị quyết này quy định mức chi thù lao hàng tháng đối với người được giao nhiệm vụ tư vấn tâm lý, xã hội, quản lý, hỗ trợ đối tượng cai nghiện tự nguyện tại gia đình cộng đồng; đối tượng quản lý sau cai nghiện ma túy ở cấp xã trên địa bàn tỉnh Khánh Hòa.</w:t>
      </w:r>
    </w:p>
    <w:p>
      <w:r>
        <w:t>Điều 2. Đối tượng áp dụng</w:t>
      </w:r>
    </w:p>
    <w:p>
      <w:r>
        <w:t>1. Người được giao nhiệm vụ tư vấn tâm lý, xã hội, quản lý, hỗ trợ đối tượng cai nghiện tự nguyện tại gia đình, cộng đồng.</w:t>
      </w:r>
    </w:p>
    <w:p>
      <w:r>
        <w:t>2. Người được giao nhiệm vụ quản lý đối tượng quản lý sau cai nghiện ma túy ở cấp xã.</w:t>
      </w:r>
    </w:p>
    <w:p>
      <w:r>
        <w:t>3. Các cơ quan, tổ chức, cá nhân có liên quan đến công tác cai nghiện ma túy tự nguyện tại gia đình, cộng đồng và công tác quản lý sau cai nghiện ma túy ở cấp xã trên địa bàn.</w:t>
      </w:r>
    </w:p>
    <w:p>
      <w:r>
        <w:t>Điều 3. Mức chi thù lao và kinh phí thực hiện</w:t>
      </w:r>
    </w:p>
    <w:p>
      <w:r>
        <w:t>1. Mức chi thù lao</w:t>
      </w:r>
    </w:p>
    <w:p>
      <w:r>
        <w:t>Mức chi thù lao hàng tháng đối với người được giao nhiệm vụ tư vấn tâm lý, xã hội, quản lý, hỗ trợ đối tượng cai nghiện tự nguyện tại gia đình cộng đồng; đối tượng quản lý sau cai nghiện ma túy ở cấp xã trên địa bàn tỉnh Khánh Hòa bằng 900.000 đồng  (Chín trăm ngàn đồng) , kể từ ngày được Chủ tịch Ủy ban nhân dân cấp xã phân công nhiệm vụ.</w:t>
      </w:r>
    </w:p>
    <w:p>
      <w:r>
        <w:t>2. Kinh phí thực hiện</w:t>
      </w:r>
    </w:p>
    <w:p>
      <w:r>
        <w:t>Từ nguồn ngân sách nhà nước bố trí theo phân cấp quản lý ngân sách nhà nước hiện hành.</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12 thông qua ngày 07 tháng 12 năm 2023 và có hiệu lực từ ngày 01 tháng 01 năm 2024./.</w:t>
      </w:r>
    </w:p>
    <w:p>
      <w:r>
        <w:t>Nơi nhận:</w:t>
      </w:r>
    </w:p>
    <w:p>
      <w:r>
        <w:t>- Ủy ban Thường vụ Quốc hội;</w:t>
      </w:r>
    </w:p>
    <w:p>
      <w:r>
        <w:t>- Văn phòng Chính phủ;</w:t>
      </w:r>
    </w:p>
    <w:p>
      <w:r>
        <w:t>- Vụ pháp chế - Bộ Tài chính;</w:t>
      </w:r>
    </w:p>
    <w:p>
      <w:r>
        <w:t>- Bộ Tư pháp (Cục KTVBQPPL);</w:t>
      </w:r>
    </w:p>
    <w:p>
      <w:r>
        <w:t>- Bộ Lao động - Thương binh và Xã hội;</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tỉnh, ĐUK doanh nghiệp tỉnh;</w:t>
      </w:r>
    </w:p>
    <w:p>
      <w:r>
        <w:t>- LĐVP: Đoàn ĐBQH và HĐND tỉnh, UBND tỉnh;</w:t>
      </w:r>
    </w:p>
    <w:p>
      <w:r>
        <w:t>- Các sở, ban, ngành, đoàn thể;</w:t>
      </w:r>
    </w:p>
    <w:p>
      <w:r>
        <w:t>- HĐND, UBND các huyện, thị, thành phố;</w:t>
      </w:r>
    </w:p>
    <w:p>
      <w:r>
        <w:t>- Công báo Khánh Hòa (02 bản);</w:t>
      </w:r>
    </w:p>
    <w:p>
      <w:r>
        <w:t>- Lưu: VT,TN.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