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25/NQ-CP năm 2024 đề nghị xây dựng Luật Thuế tiêu thụ đặc biệt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25/NQ-CP</w:t>
      </w:r>
    </w:p>
    <w:p>
      <w:r>
        <w:t>Hà Nội, ngày 27 tháng 02 năm 2024</w:t>
      </w:r>
    </w:p>
    <w:p>
      <w:r>
        <w:t>NGHỊ QUYẾT</w:t>
      </w:r>
    </w:p>
    <w:p>
      <w:r>
        <w:t>VỀ ĐỀ NGHỊ XÂY DỰNG LUẬT THUẾ TIÊU THỤ ĐẶC BIỆT (SỬA ĐỔI)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Trên cơ sở kết quả lấy ý kiến của các Thành viên Chính phủ,</w:t>
      </w:r>
    </w:p>
    <w:p>
      <w:r>
        <w:t>QUYẾT NGHỊ:</w:t>
      </w:r>
    </w:p>
    <w:p>
      <w:r>
        <w:t>Điều 1.  Chính phủ cơ bản thống nhất với nội dung tiếp thu, giải trình, chỉnh lý hồ sơ Đề nghị xây dựng Luật Thuế tiêu thụ đặc biệt (sửa đổi) tại Tờ trình số 25/TTr-BTC ngày 06 tháng 02 năm 2024 của Bộ Tài chính và hồ sơ liên quan kèm theo, cụ thể:</w:t>
      </w:r>
    </w:p>
    <w:p>
      <w:r>
        <w:t>1. Nghiên cứu, chưa bổ sung vào Chính sách 5 của Đề nghị xây dựng Luật nội dung mới về phương pháp tính thuế hỗn hợp đối với mặt hàng rượu, bia bảo đảm phù hợp với Chiến lược cải cách hệ thống thuế đến năm 2030 của Thủ tướng Chính phủ và cam kết của Việt Nam khi gia nhập WTO;</w:t>
      </w:r>
    </w:p>
    <w:p>
      <w:r>
        <w:t>2. Tiến độ trình dự án Luật như sau: (i) Chính phủ trình Ủy ban Thường vụ Quốc hội đề nghị bổ sung dự án Luật vào chương trình xây dựng Luật, Pháp lệnh năm 2024 tại Kỳ họp thứ 7 (tháng 5 năm 2024); (ii) Chính phủ trình Quốc hội cho ý kiến đối với dự án Luật tại Kỳ họp thứ 8 (tháng 10 năm 2024) và thông qua dự án Luật tại Kỳ họp thứ 9 (tháng 5 năm 2025).</w:t>
      </w:r>
    </w:p>
    <w:p>
      <w:r>
        <w:t>Điều 2.  Giao Bộ Tài chính hoàn thiện hồ sơ Đề nghị xây dựng Luật và gửi Bộ Tư pháp tiến hành các thủ tục trình Ủy ban thường vụ Quốc hội đề nghị bổ sung dự án Luật này vào Chương trình xây dựng luật, pháp lệnh của Quốc hội năm 2025, điều chỉnh chương trình xây dựng Luật, Pháp lệnh năm 2024 theo quy định của Luật ban hành Văn bản quy phạm pháp luật.</w:t>
      </w:r>
    </w:p>
    <w:p>
      <w:r>
        <w:t>Điều 3.  Nghị quyết này có hiệu lực thi hành kể từ ngày ký ban hành. Khoản 1 và khoản 2 Điều 1 của Nghị quyết này thay thế nội dung “xây dựng phương pháp tính thuế hỗn hợp (thuế suất theo tỷ lệ phần trăm và mức thuế tuyệt đối) đối với rượu, bia theo Chiến lược cải cách hệ thống thuế đến năm 2030 của Thủ tướng Chính phủ, phù hợp với xu hướng cải cách thuế của quốc tế” tại điểm c và điểm đ khoản 3 Mục II của Nghị quyết số 115/NQ-CP ngày 28 tháng 7 năm 2023 của Chính phủ về Phiên họp chuyên đề về xây dựng pháp luật tháng 7 năm 2023.</w:t>
      </w:r>
    </w:p>
    <w:p>
      <w:r>
        <w:t>Điều 4.  Bộ trưởng Bộ Tài chính, Bộ trưởng Bộ Tư pháp và Bộ trưởng, Thủ trưởng cơ quan ngang Bộ, cơ quan có liên quan chịu trách nhiệm thi hành Nghị quyết này./.</w:t>
      </w:r>
    </w:p>
    <w:p>
      <w:r>
        <w:t>Nơi nhận:</w:t>
      </w:r>
    </w:p>
    <w:p>
      <w:r>
        <w:t>- Như Điều 4;</w:t>
      </w:r>
    </w:p>
    <w:p>
      <w:r>
        <w:t>- Các đồng chí Thành viên Chính phủ;</w:t>
      </w:r>
    </w:p>
    <w:p>
      <w:r>
        <w:t>- Văn phòng Quốc hội;</w:t>
      </w:r>
    </w:p>
    <w:p>
      <w:r>
        <w:t>- VPCP: các PCN, Trợ lý TTg, các Vụ: KTTH, CN, TH;</w:t>
      </w:r>
    </w:p>
    <w:p>
      <w:r>
        <w:t>- Lưu: VT, PL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