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24/2025/NQ-HĐND bãi bỏ Nghị quyết 13/2020/NQ-HĐND tỉnh Thừa Thiên Huế (nay là thành phố Huế) về phân cấp Ủy ban nhân dân tỉnh quyết định chủ trương đầu tư dự án sử dụng ngân sách cấp tỉnh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24/2025/NQ-HĐND</w:t>
      </w:r>
    </w:p>
    <w:p>
      <w:r>
        <w:t>Thành phố Huế, ngày 08 tháng 9 năm 2025</w:t>
      </w:r>
    </w:p>
    <w:p>
      <w:r>
        <w:t>NGHỊ QUYẾT</w:t>
      </w:r>
    </w:p>
    <w:p>
      <w:r>
        <w:t>VỀ BÃI BỎ NGHỊ QUYẾT SỐ 13/2020/NQ-HĐND NGÀY 13 THÁNG 11 NĂM 2020 CỦA HỘI ĐỒNG NHÂN DÂN TỈNH THỪA THIÊN HUẾ (NAY LÀ THÀNH PHỐ HUẾ) VỀ PHÂN CẤP ỦY BAN NHÂN DÂN TỈNH QUYẾT ĐỊNH CHỦ TRƯƠNG ĐẦU TƯ DỰ ÁN SỬ DỤNG NGÂN SÁCH CẤP TỈNH QUẢN LÝ</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12207/TTr-UBND ngày 05 tháng 9 năm 2025 của Ủy ban   nhân dân thành phố về việc đề nghị ban hành Nghị quyết bãi bỏ Nghị quyết số   13/2020/NQ-HĐND ngày 13 tháng 11 năm 2020 của Hội đồng nhân dân tỉnh Thừa Thiên Huế về phân cấp Ủy ban nhân dân tỉnh quyết định chủ trương đầu tư dự án sử dụng ngân sách cấp tỉnh quản lý; Báo cáo thẩm tra của Ban Kinh tế - Ngân sách; ý kiến thảo luận của đại biểu Hội đồng nhân dân tại kỳ họp;</w:t>
      </w:r>
    </w:p>
    <w:p>
      <w:r>
        <w:t>Hội đồng nhân dân ban hành Nghị quyết bãi bỏ Nghị quyết số 13/2020/NQ-HĐND ngày 13 tháng 11 năm 2020 của Hội đồng nhân dân tỉnh Thừa Thiên Huế về phân cấp Ủy ban nhân dân tỉnh quyết định chủ trương đầu tư dự án sử dụng ngân sách cấp tỉnh quản lý.</w:t>
      </w:r>
    </w:p>
    <w:p>
      <w:r>
        <w:t>Điều 1.  Thống nhất bãi bỏ Nghị quyết số 13/2020/NQ-HĐND ngày 13 tháng 11 năm 2020 của Hội đồng nhân dân tỉnh Thừa Thiên Huế về phân cấp Ủy ban nhân dân tỉnh quyết định chủ trương đầu tư dự án sử dụng ngân sách cấp tỉnh quản lý.</w:t>
      </w:r>
    </w:p>
    <w:p>
      <w:r>
        <w:t>Điều 2. Hiệu lực thi hành</w:t>
      </w:r>
    </w:p>
    <w:p>
      <w:r>
        <w:t>Nghị quyết này có hiệu lực kể từ ngày 18 tháng 9 năm 2025.</w:t>
      </w:r>
    </w:p>
    <w:p>
      <w:r>
        <w:t>Điều 3.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25 thông qua ngày 08 tháng 9 năm 2025.</w:t>
      </w:r>
    </w:p>
    <w:p>
      <w:r>
        <w:t>Nơi nhận:</w:t>
      </w:r>
    </w:p>
    <w:p>
      <w:r>
        <w:t>- Như Điều 3;</w:t>
      </w:r>
    </w:p>
    <w:p>
      <w:r>
        <w:t>- UBTV Quốc hội, Chính phủ;</w:t>
      </w:r>
    </w:p>
    <w:p>
      <w:r>
        <w:t>- Ủy ban Công tác đại biểu;</w:t>
      </w:r>
    </w:p>
    <w:p>
      <w:r>
        <w:t>- Bộ Nông nghiệp và Môi trường;</w:t>
      </w:r>
    </w:p>
    <w:p>
      <w:r>
        <w:t>- Cục Kiểm tra văn bản và 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 HĐND, UBND các quận, huyện, thị xã;</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