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thông qua hệ số điều chỉnh giá đất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24/2023/NQ-HĐND</w:t>
      </w:r>
    </w:p>
    <w:p>
      <w:r>
        <w:t>Trà Vinh, ngày 08 tháng 12 năm 2023</w:t>
      </w:r>
    </w:p>
    <w:p>
      <w:r>
        <w:t>NGHỊ QUYẾT</w:t>
      </w:r>
    </w:p>
    <w:p>
      <w:r>
        <w:t>VỀ VIỆC THÔNG QUA HỆ SỐ ĐIỀU CHỈNH GIÁ ĐẤT NĂM 2024 TRÊN ĐỊA BÀN TỈNH TRÀ VINH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một số Nghị định quy định chi tiết thi hành một số điều của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điều của các Thông tư hướng dẫn thi hành Luật Đất đai;</w:t>
      </w:r>
    </w:p>
    <w:p>
      <w:r>
        <w:t>Xét Tờ trình số 5070/TTr-UBND ngày 10 tháng 11 năm 2023 của Ủy ban nhân dân tỉnh Trà Vinh về việc thông qua hệ số điều chỉnh giá đất năm 2024 trên địa bàn tỉnh Trà Vinh; báo cáo thẩm tra của Ban Kinh tế - Ngân sách và ý kiến thảo luận của đại biểu Hội đồng nhân dân tỉnh tại kỳ họp.</w:t>
      </w:r>
    </w:p>
    <w:p>
      <w:r>
        <w:t>QUYẾT NGHỊ:</w:t>
      </w:r>
    </w:p>
    <w:p>
      <w:r>
        <w:t>Điều 1. Phạm vi điều chỉnh, đối tượng áp dụng</w:t>
      </w:r>
    </w:p>
    <w:p>
      <w:r>
        <w:t>Hệ số điều chỉnh giá đất để tính thu tiền sử dụng đất, thu tiền thuê đất trên địa bàn tỉnh Trà Vinh. Hệ số điều chỉnh giá đất quy định tại Điều 2 Nghị quyết này áp dụng cho các trường hợp cụ thể sau đây:</w:t>
      </w:r>
    </w:p>
    <w:p>
      <w:r>
        <w:t>1. Xác định giá đất thu tiền sử dụng đất đối với trường hợp giá trị diện tích tính thu tiền sử dụng đất của thửa đất hoặc khu đất (tính theo giá trong Bảng giá đất) dưới 20 tỷ đồng để xác định tiền sử dụng đất trong các trường hợp sau:</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nhượng quyền sử dụng đất nông nghiệp của hộ gia đình, cá nhân.</w:t>
      </w:r>
    </w:p>
    <w:p>
      <w: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c) Tính tiền thuê đất đối với những trường hợp Nhà nước cho thuê đất không thông qua hình thức đấu giá quyền sử dụng đất.</w:t>
      </w:r>
    </w:p>
    <w:p>
      <w:r>
        <w:t>d) Tính giá trị quyền sử dụng đất khi cổ phần hóa doanh nghiệp Nhà nước mà doanh nghiệp cổ phần sử dụng đất thuộc trường hợp Nhà nước giao đất có thu tiền sử dụng đất, cho thuê đất trả tiền một lần cho cả thời gian thuê; tính tiền thuê đất đối với trường hợp doanh nghiệp Nhà nước cổ phần hóa được Nhà nước cho thuê đất trả tiền thuê đất hàng năm.</w:t>
      </w:r>
    </w:p>
    <w:p>
      <w:r>
        <w:t>đ)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một lần cho cả thời gian thuê và phải xác định lại giá đất cụ thể để tính tiền thuê đất tại thời điểm có quyết định chuyển sang thuê đất trả tiền một lần cho cả thời gian thuê theo quy định của Luật Đất đai năm 2013.</w:t>
      </w:r>
    </w:p>
    <w:p>
      <w:r>
        <w:t>e) Người mua tài sản gắn liền với đất được Nhà nước tiếp tục cho thuê đất trong thời gian sử dụng đất còn lại theo giá đất cụ thể, sử dụng đất đúng mục đích đã được xác định trong dự án.</w:t>
      </w:r>
    </w:p>
    <w:p>
      <w:r>
        <w:t>2. Xác định đơn giá thuê đất đối với những trường hợp sau:</w:t>
      </w:r>
    </w:p>
    <w:p>
      <w:r>
        <w:t>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năm 2013; xác định đơn giá thuê đất khi nhận chuyển nhượng tài sản gắn liền với đất thuê theo quy định tại khoản 3 Điều 189 Luật đất đai năm 2013;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20 tỷ đồng.</w:t>
      </w:r>
    </w:p>
    <w:p>
      <w:r>
        <w:t>b) Xác định đơn giá thuê đất trả tiền thuê đất hàng năm khi điều chỉnh lại đơn giá thuê đất cho chu kỳ ổn định tiếp theo.</w:t>
      </w:r>
    </w:p>
    <w:p>
      <w:r>
        <w:t>c) Xác định đơn giá thuê đất trả tiền thuê đất hàng năm (không bao gồm trường hợp thuê đất sử dụng vào mục đích kinh doanh thương mại, dịch vụ, bất động sản, khai thác khoáng sản).</w:t>
      </w:r>
    </w:p>
    <w:p>
      <w:r>
        <w:t>d) Xác định giá khởi điểm trong đấu giá quyền sử dụng đất để cho thuê theo hình thức thuê đất trả tiền thuê đất hàng năm.</w:t>
      </w:r>
    </w:p>
    <w:p>
      <w:r>
        <w:t>3. Xác định giá đất để làm giá khởi điểm đấu giá quyền sử dụng đất để giao đất có thu tiền sử dụng đất; cho thuê đất trả tiền thuê đất một lần cho cả thời gian thuê mà khu đất, thửa đất có giá trị (tính theo giá đất trong Bảng giá đất) dưới 20 tỷ đồng.</w:t>
      </w:r>
    </w:p>
    <w:p>
      <w:r>
        <w:t>4. Các nội dung khác không quy định tại Nghị quyết này thì thực hiện thu tiền sử dụng đất và thu tiền thuê đất theo quy định của pháp luật hiện hành.</w:t>
      </w:r>
    </w:p>
    <w:p>
      <w:r>
        <w:t>Điều 2. Hệ số điều chỉnh giá đất năm 2024</w:t>
      </w:r>
    </w:p>
    <w:p>
      <w:r>
        <w:t>Hệ số điều chỉnh giá đất năm 2024 trên địa bàn tỉnh Trà Vinh là 1,0 (một) lần.</w:t>
      </w:r>
    </w:p>
    <w:p>
      <w:r>
        <w:t>Thời gian áp dụng từ ngày 01 tháng 01 năm 2024 đến ngày 31 tháng 12 năm 2024.</w:t>
      </w:r>
    </w:p>
    <w:p>
      <w:r>
        <w:t>Điều 3. Nguyên tắc xác định giá đất theo hệ số điều chỉnh giá đất</w:t>
      </w:r>
    </w:p>
    <w:p>
      <w:r>
        <w:t>Giá đất để tính thu tiền sử dụng đất, thu tiền thuê đất đối với các trường hợp quy định tại Điều 1 Nghị quyết này được xác định bằng cách lấy giá đất quy định tại Bảng giá các loại đất do cấp có thẩm quyền quy định và công bố nhân (x) với hệ số điều chỉnh giá đất được quy định tại Điều 2 Nghị quyết này, cụ thể:</w:t>
      </w:r>
    </w:p>
    <w:p>
      <w:r>
        <w:t>Giá đất tính theo hệ số điều chỉnh giá đất</w:t>
      </w:r>
    </w:p>
    <w:p>
      <w:r>
        <w:t>=</w:t>
      </w:r>
    </w:p>
    <w:p>
      <w:r>
        <w:t>Giá đất do cấp có thẩm quyền quy định và công bố</w:t>
      </w:r>
    </w:p>
    <w:p>
      <w:r>
        <w:t>x</w:t>
      </w:r>
    </w:p>
    <w:p>
      <w:r>
        <w:t>Hệ số điều chỉnh giá đất</w:t>
      </w:r>
    </w:p>
    <w:p>
      <w:r>
        <w:t>Giá đất do cấp có thẩm quyền quy định và công bố là giá đất được tính tại thời điểm xác định giá.</w:t>
      </w:r>
    </w:p>
    <w:p>
      <w:r>
        <w:t>Điều 4. Tổ chức thực hiện</w:t>
      </w:r>
    </w:p>
    <w:p>
      <w:r>
        <w:t>1. Giao Ủy ban nhân dân tỉnh ban hành hệ số điều chỉnh giá đất năm 2024 trên địa bàn tỉnh Trà Vinh và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12 thông qua ngày 08 tháng 12 năm 2023 và có hiệu lực kể từ ngày thông qua./.</w:t>
      </w:r>
    </w:p>
    <w:p>
      <w:r>
        <w:t>Nơi nhận:</w:t>
      </w:r>
    </w:p>
    <w:p>
      <w:r>
        <w:t>- UBTVQH, Chính phủ;</w:t>
      </w:r>
    </w:p>
    <w:p>
      <w:r>
        <w:t>- Các Bộ: Tài chính, TN và MT, Tư pháp;</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Tài chính, Tư pháp, TN và MT, KBNN, Cục thuế, Cục thống kê tỉnh;</w:t>
      </w:r>
    </w:p>
    <w:p>
      <w:r>
        <w:t>- TT.HĐND, UBND cấp huyện;</w:t>
      </w:r>
    </w:p>
    <w:p>
      <w:r>
        <w:t>- Đài PT-TH, Báo Trà Vinh;</w:t>
      </w:r>
    </w:p>
    <w:p>
      <w:r>
        <w:t>- Trung tâm Tin học - Công báo tỉnh;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