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Giải thưởng Văn học, nghệ thuật Chiêu Anh Các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24/2023/NQ-HĐND</w:t>
      </w:r>
    </w:p>
    <w:p>
      <w:r>
        <w:t>Kiên Giang, ngày 28 tháng 12 năm 2023</w:t>
      </w:r>
    </w:p>
    <w:p>
      <w:r>
        <w:t>NGHỊ QUYẾT</w:t>
      </w:r>
    </w:p>
    <w:p>
      <w:r>
        <w:t>QUY ĐỊNH VỀ GIẢI THƯỞNG VĂN HỌC, NGHỆ THUẬT CHIÊU ANH CÁC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386/TTr-UBND ngày 28 tháng 11 năm 2023 của Ủy ban nhân dân tỉnh dự thảo Nghị quyết quy định về Giải thưởng văn học, nghệ thuật Chiêu Anh Các tỉnh Kiên Giang; Báo cáo thẩm tra số 85/BC-BVHXH ngày 21 tháng 12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về Giải thưởng Văn học, nghệ thuật Chiêu Anh Các tỉnh Kiên Giang.</w:t>
      </w:r>
    </w:p>
    <w:p>
      <w:r>
        <w:t>Điều 2. Đối tượng áp dụng</w:t>
      </w:r>
    </w:p>
    <w:p>
      <w:r>
        <w:t>1. Các tác giả, nhóm tác giả là công dân Việt Nam, người Việt Nam đang sinh sống ở nước ngoài có tác phẩm văn học, nghệ thuật tiêu biểu, xuất sắc sáng tác về tỉnh Kiên Giang gồm các loại hình: văn học, âm nhạc, mỹ thuật, nhiếp ảnh, sân khấu, điện ảnh, múa, văn nghệ dân gian, kiến trúc.</w:t>
      </w:r>
    </w:p>
    <w:p>
      <w:r>
        <w:t>2. Ban Tổ chức, Hội đồng và Tổ giúp việc Hội đồng xét tặng Giải thưởng Văn học, nghệ thuật Chiêu Anh Các tỉnh Kiên Giang.</w:t>
      </w:r>
    </w:p>
    <w:p>
      <w:r>
        <w:t>3. Các cơ quan, tổ chức, cá nhân có liên quan.</w:t>
      </w:r>
    </w:p>
    <w:p>
      <w:r>
        <w:t>Điều 3. Nội dung chi và mức chi Giải thưởng Văn học, nghệ thuật   Chiêu Anh Các tỉnh Kiên Giang</w:t>
      </w:r>
    </w:p>
    <w:p>
      <w:r>
        <w:t>1. Nội dung chi:</w:t>
      </w:r>
    </w:p>
    <w:p>
      <w:r>
        <w:t>a) Đối với các tác phẩm, công trình cá nhân: Mỗi loại hình xét chọn 03 giải thưởng.</w:t>
      </w:r>
    </w:p>
    <w:p>
      <w:r>
        <w:t>b) Đối với các tác phẩm, công trình tập thể: Mỗi loại hình xét chọn 01 giải thưởng.</w:t>
      </w:r>
    </w:p>
    <w:p>
      <w:r>
        <w:t>2. Mức chi:</w:t>
      </w:r>
    </w:p>
    <w:p>
      <w:r>
        <w:t>a) Giải thưởng tặng cho cá nhân có tác phẩm, công trình văn học, nghệ thuật đạt giải là 72.000.000 đồng/giải.</w:t>
      </w:r>
    </w:p>
    <w:p>
      <w:r>
        <w:t>b) Giải thưởng tặng cho tập thể có tác phẩm, công trình văn học, nghệ thuật đạt giải là 108.000.000 đồng/giải.</w:t>
      </w:r>
    </w:p>
    <w:p>
      <w:r>
        <w:t>3. Ủy ban nhân dân tỉnh ban hành Quy chế tổ chức Giải thưởng Văn học, nghệ thuật Chiêu Anh Các tỉnh Kiên Giang. Tùy theo tình hình thực tế của mỗi đợt xét tặng để xác định số lượng giải thưởng của mỗi loại hình cho phù hợp nhưng tối đa không quá 27 giải đối với tác phẩm, công trình cá nhân hoặc tối đa không quá 09 giải đối với tác phẩm, công trình tập thể.</w:t>
      </w:r>
    </w:p>
    <w:p>
      <w:r>
        <w:t>Điều 4. Nội dung chi và mức chi cho các hoạt động có liên quan đến việc tổ chức Giải thưởng văn học, nghệ thuật Chiêu Anh Các tỉnh Kiên Giang</w:t>
      </w:r>
    </w:p>
    <w:p>
      <w:r>
        <w:t>1. Nội dung chi và mức chi thù lao thành viên Ban Tổ chức, Hội đồng và Tổ giúp việc Hội đồng xét tặng Giải thưởng:</w:t>
      </w:r>
    </w:p>
    <w:p>
      <w:r>
        <w:t>a) Thù lao thành viên Ban Tổ chức:</w:t>
      </w:r>
    </w:p>
    <w:p>
      <w:r>
        <w:t>- Trưởng Ban Tổ chức: 1.500.000 đồng/người/đợt xét tặng.</w:t>
      </w:r>
    </w:p>
    <w:p>
      <w:r>
        <w:t>- Phó Trưởng Ban Tổ chức: 1.200.000 đồng/người/đợt xét tặng.</w:t>
      </w:r>
    </w:p>
    <w:p>
      <w:r>
        <w:t>- Thành viên Ban Tổ chức: 1.000.000 đồng/người/đợt xét tặng.</w:t>
      </w:r>
    </w:p>
    <w:p>
      <w:r>
        <w:t>b) Thù lao thành viên Hội đồng sơ khảo:</w:t>
      </w:r>
    </w:p>
    <w:p>
      <w:r>
        <w:t>- Chủ tịch Hội đồng sơ khảo: 1.500.000 đồng/người/đợt xét tặng.</w:t>
      </w:r>
    </w:p>
    <w:p>
      <w:r>
        <w:t>- Phó Chủ tịch Hội đồng sơ khảo: 1.200.000 đồng/người/đợt xét tặng.</w:t>
      </w:r>
    </w:p>
    <w:p>
      <w:r>
        <w:t>- Thành viên Hội đồng sơ khảo: 1.000.000 đồng/người/đợt xét tặng.</w:t>
      </w:r>
    </w:p>
    <w:p>
      <w:r>
        <w:t>- Tổ giúp việc Hội đồng sơ khảo: 1.000.000 đồng/người/đợt xét tặng.</w:t>
      </w:r>
    </w:p>
    <w:p>
      <w:r>
        <w:t>c) Thù lao thành viên Hội đồng chung khảo:</w:t>
      </w:r>
    </w:p>
    <w:p>
      <w:r>
        <w:t>- Chủ tịch Hội đồng chung khảo: 3.000.000 đồng/người/đợt xét tặng.</w:t>
      </w:r>
    </w:p>
    <w:p>
      <w:r>
        <w:t>- Phó Chủ tịch Hội đồng chung khảo: 2.400.000 đồng/người/đợt xét tặng.</w:t>
      </w:r>
    </w:p>
    <w:p>
      <w:r>
        <w:t>- Thành viên Hội đồng chung khảo: 2.000.000 đồng/người/đợt xét tặng.</w:t>
      </w:r>
    </w:p>
    <w:p>
      <w:r>
        <w:t>- Tổ giúp việc Hội đồng chung khảo: 1.000.000 đồng/người/đợt xét tặng.</w:t>
      </w:r>
    </w:p>
    <w:p>
      <w:r>
        <w:t>2. Chi tổ chức các cuộc họp, chi công tác phí, chi phí lễ trao giải và các khoản chi khác có liên quan trực tiếp đến Giải thưởng Văn học, nghệ thuật Chiêu Anh Các tỉnh Kiên Giang thực hiện theo quy định tại Nghị quyết số 90/2017/NQ-HĐND ngày 20 tháng 7 năm 2017 của Hội đồng nhân dân tỉnh quy định chế độ công tác phí, chế độ chi hội nghị trên địa bàn tỉnh Kiên Giang.</w:t>
      </w:r>
    </w:p>
    <w:p>
      <w:r>
        <w:t>Điều 5. Thời gian tổ chức Giải thưởng</w:t>
      </w:r>
    </w:p>
    <w:p>
      <w:r>
        <w:t>Giải thưởng Văn học, nghệ thuật Chiêu Anh Các tỉnh Kiên Giang được tổ chức định kỳ 05 năm một lần.</w:t>
      </w:r>
    </w:p>
    <w:p>
      <w:r>
        <w:t>Điều 6. Kinh phí thực hiện</w:t>
      </w:r>
    </w:p>
    <w:p>
      <w:r>
        <w:t>Nguồn kinh phí thực hiện do ngân sách địa phương bảo đảm theo quy định của Luật Ngân sách nhà nước và các văn bản có liên quan.</w:t>
      </w:r>
    </w:p>
    <w:p>
      <w:r>
        <w:t>Điều 7. Tổ chức thực hiện</w:t>
      </w:r>
    </w:p>
    <w:p>
      <w:r>
        <w:t>1. Hội đồng nhân dân tỉnh giao Ủy ban nhân dân tinh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Trường hợp các văn bản dẫn chiếu tại Nghị quyết này được sửa đổi, bổ sung hoặc thay thế thì thực hiện theo văn bản sửa đổi, bổ sung hoặc thay thế đó.</w:t>
      </w:r>
    </w:p>
    <w:p>
      <w:r>
        <w:t>4.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