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chi đảm bảo cho công tác phổ biến, giáo dục pháp luật, chuẩn tiếp cận pháp luật và hòa giải ở cơ sở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23/2024/NQ-HĐND</w:t>
      </w:r>
    </w:p>
    <w:p>
      <w:r>
        <w:t>Khánh Hòa, ngày 12 tháng 12 năm 2024</w:t>
      </w:r>
    </w:p>
    <w:p>
      <w:r>
        <w:t>NGHỊ QUYẾT</w:t>
      </w:r>
    </w:p>
    <w:p>
      <w:r>
        <w:t>QUY ĐỊNH MỨC CHI ĐẢM BẢO CHO CÔNG TÁC PHỔ BIẾN, GIÁO DỤC PHÁP LUẬT, CHUẨN TIẾP CẬN PHÁP LUẬT VÀ HÒA GIẢI Ở CƠ SỞ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13641/TTr-UBND ngày 29 tháng 11 năm 2024 của Ủy ban nhân dân tỉnh; Báo cáo thẩm tra số 262/BC-BPC ngày 09 tháng 12 năm 2024 của Ban Pháp chế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bảo đảm cho công tác phổ biến, giáo dục pháp luật, chuẩn tiếp cận pháp luật và hòa giải ở cơ sở trên địa bàn tỉnh Khánh Hòa.</w:t>
      </w:r>
    </w:p>
    <w:p>
      <w:r>
        <w:t>Các nội dung, mức chi khác không quy định tại Nghị quyết này được thực hiện theo quy định tại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 và quy định của pháp luật hiện hành.</w:t>
      </w:r>
    </w:p>
    <w:p>
      <w:r>
        <w:t>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mức chi quy định tại Nghị quyết này.</w:t>
      </w:r>
    </w:p>
    <w:p>
      <w:r>
        <w:t>2. Đối tượng áp dụng</w:t>
      </w:r>
    </w:p>
    <w:p>
      <w:r>
        <w:t>Các cơ quan, đơn vị, tổ chức và cá nhân có liên quan đến công tác phổ biến, giáo dục pháp luật, chuẩn tiếp cận pháp luật và hòa giải ở cơ sở trên địa bàn tỉnh Khánh Hòa.</w:t>
      </w:r>
    </w:p>
    <w:p>
      <w:r>
        <w:t>Điều 2. Quy định mức chi bảo đảm cho công tác phổ biến, giáo dục pháp luật, chuẩn tiếp cận pháp luật và hòa giải ở cơ sở trên địa bàn tỉnh khánh Hòa</w:t>
      </w:r>
    </w:p>
    <w:p>
      <w:r>
        <w:t>1. Mức chi cụ thể để thực hiện bảo đảm cho công tác phổ biến, giáo dục pháp luật, chuẩn tiếp cận pháp luật và hòa giải ở cơ sở trên địa bàn tỉnh Khánh Hòa thực hiện theo phụ lục đính kèm.</w:t>
      </w:r>
    </w:p>
    <w:p>
      <w:r>
        <w:t>2. Các nội dung còn lại theo Thông tư số 56/2023/TT-BTC ngày 18/8/2023 của Bộ trưởng Bộ Tài chính: Áp dụng mức chi theo quy định tại Thông tư số 56/2023/TT-BTC và các Nghị quyết của Hội đồng nhân dân tỉnh đã ban hành.</w:t>
      </w:r>
    </w:p>
    <w:p>
      <w:r>
        <w:t>3. Nguồn kinh phí: Chi thường xuyên ngân sách địa phương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theo phân cấp ngân sách nhà nước.</w:t>
      </w:r>
    </w:p>
    <w:p>
      <w:r>
        <w:t>Điều 3.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thứ 16 thông qua ngày 12 tháng 12 năm 2024 và có hiệu lực từ ngày 22 tháng 12 năm 2024./.</w:t>
      </w:r>
    </w:p>
    <w:p>
      <w:r>
        <w:t>Nơi nhận:</w:t>
      </w:r>
    </w:p>
    <w:p>
      <w:r>
        <w:t>- Ủy ban Thường vụ Quốc hội;</w:t>
      </w:r>
    </w:p>
    <w:p>
      <w:r>
        <w:t>- Văn phòng Chính phủ;</w:t>
      </w:r>
    </w:p>
    <w:p>
      <w:r>
        <w:t>- Bộ Tài chính (Vụ Pháp chế);</w:t>
      </w:r>
    </w:p>
    <w:p>
      <w:r>
        <w:t>- Bộ Nội vụ;</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Trung tâm Công báo tỉnh (02 bản);</w:t>
      </w:r>
    </w:p>
    <w:p>
      <w:r>
        <w:t>- Lưu: VT, TN, NhN.</w:t>
      </w:r>
    </w:p>
    <w:p>
      <w:r>
        <w:t>CHỦ TỊCH</w:t>
      </w:r>
    </w:p>
    <w:p>
      <w:r>
        <w:t>Nguyễn Khắc Toàn</w:t>
      </w:r>
    </w:p>
    <w:p>
      <w:r>
        <w:t>PHỤ LỤC</w:t>
      </w:r>
    </w:p>
    <w:p>
      <w:r>
        <w:t>(Ban hành kèm theo Nghị quyết số 23/2024/NQ-HĐND ngày 12 tháng 12 năm 2024 của Hội đồng nhân dân tỉnh Khánh Hòa)</w:t>
      </w:r>
    </w:p>
    <w:p>
      <w:r>
        <w:t>STT</w:t>
      </w:r>
    </w:p>
    <w:p>
      <w:r>
        <w:t>Nội dung chi</w:t>
      </w:r>
    </w:p>
    <w:p>
      <w:r>
        <w:t>Đơn vị tính</w:t>
      </w:r>
    </w:p>
    <w:p>
      <w:r>
        <w:t>Mức chi (nghìn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1.500</w:t>
      </w:r>
    </w:p>
    <w:p>
      <w:r>
        <w:t>1.500</w:t>
      </w:r>
    </w:p>
    <w:p>
      <w:r>
        <w:t>b</w:t>
      </w:r>
    </w:p>
    <w:p>
      <w:r>
        <w:t>Tình huống giải đáp pháp luật (bao gồm biên soạn, biên tập, thẩm định)</w:t>
      </w:r>
    </w:p>
    <w:p>
      <w:r>
        <w:t>Tình huống đã hoàn thành</w:t>
      </w:r>
    </w:p>
    <w:p>
      <w:r>
        <w:t>450</w:t>
      </w:r>
    </w:p>
    <w:p>
      <w:r>
        <w:t>450</w:t>
      </w:r>
    </w:p>
    <w:p>
      <w:r>
        <w:t>450</w:t>
      </w:r>
    </w:p>
    <w:p>
      <w:r>
        <w:t>c</w:t>
      </w:r>
    </w:p>
    <w:p>
      <w:r>
        <w:t>Câu chuyện pháp luật (bao gồm biên soạn, biên tập, thẩm định)</w:t>
      </w:r>
    </w:p>
    <w:p>
      <w:r>
        <w:t>Câu chuyện đã hoàn thành</w:t>
      </w:r>
    </w:p>
    <w:p>
      <w:r>
        <w:t>2.250</w:t>
      </w:r>
    </w:p>
    <w:p>
      <w:r>
        <w:t>2.250</w:t>
      </w:r>
    </w:p>
    <w:p>
      <w:r>
        <w:t>2.250</w:t>
      </w:r>
    </w:p>
    <w:p>
      <w:r>
        <w:t>d</w:t>
      </w:r>
    </w:p>
    <w:p>
      <w:r>
        <w:t>Tiểu phẩm pháp luật (bao gồm biên soạn, biên tập, thẩm định, lấy ý kiến chuyên gia)</w:t>
      </w:r>
    </w:p>
    <w:p>
      <w:r>
        <w:t>Tiểu phẩm đã hoàn thành</w:t>
      </w:r>
    </w:p>
    <w:p>
      <w:r>
        <w:t>7.500</w:t>
      </w:r>
    </w:p>
    <w:p>
      <w:r>
        <w:t>7.500</w:t>
      </w:r>
    </w:p>
    <w:p>
      <w:r>
        <w:t>7.500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1.200</w:t>
      </w:r>
    </w:p>
    <w:p>
      <w:r>
        <w:t>1.200</w:t>
      </w:r>
    </w:p>
    <w:p>
      <w:r>
        <w:t>1.200</w:t>
      </w:r>
    </w:p>
    <w:p>
      <w:r>
        <w:t>-</w:t>
      </w:r>
    </w:p>
    <w:p>
      <w:r>
        <w:t>Tổng hợp hoàn chỉnh đề cương tổng quát</w:t>
      </w:r>
    </w:p>
    <w:p>
      <w:r>
        <w:t>Đề cương hoàn chỉnh</w:t>
      </w:r>
    </w:p>
    <w:p>
      <w:r>
        <w:t>2.000</w:t>
      </w:r>
    </w:p>
    <w:p>
      <w:r>
        <w:t>2.000</w:t>
      </w:r>
    </w:p>
    <w:p>
      <w:r>
        <w:t>2.000</w:t>
      </w:r>
    </w:p>
    <w:p>
      <w:r>
        <w:t>b</w:t>
      </w:r>
    </w:p>
    <w:p>
      <w:r>
        <w:t>Soạn thảo chương trình, đề án, kế hoạch</w:t>
      </w:r>
    </w:p>
    <w:p>
      <w:r>
        <w:t>Soạn thảo Chương trình, đề án, kế hoạch</w:t>
      </w:r>
    </w:p>
    <w:p>
      <w:r>
        <w:t>Chương trình, đề án, kế hoạch</w:t>
      </w:r>
    </w:p>
    <w:p>
      <w:r>
        <w:t>3.000</w:t>
      </w:r>
    </w:p>
    <w:p>
      <w:r>
        <w:t>3.000</w:t>
      </w:r>
    </w:p>
    <w:p>
      <w:r>
        <w:t>3.000</w:t>
      </w:r>
    </w:p>
    <w:p>
      <w:r>
        <w:t>Soạn thảo báo cáo tiếp thu, tổng hợp ý kiến</w:t>
      </w:r>
    </w:p>
    <w:p>
      <w:r>
        <w:t>Báo cáo</w:t>
      </w:r>
    </w:p>
    <w:p>
      <w:r>
        <w:t>500</w:t>
      </w:r>
    </w:p>
    <w:p>
      <w:r>
        <w:t>500</w:t>
      </w:r>
    </w:p>
    <w:p>
      <w:r>
        <w:t>500</w:t>
      </w:r>
    </w:p>
    <w:p>
      <w:r>
        <w:t>c</w:t>
      </w:r>
    </w:p>
    <w:p>
      <w:r>
        <w:t>Tổ chức họp, tọa đàm góp ý</w:t>
      </w:r>
    </w:p>
    <w:p>
      <w:r>
        <w:t>-</w:t>
      </w:r>
    </w:p>
    <w:p>
      <w:r>
        <w:t>Chủ trì</w:t>
      </w:r>
    </w:p>
    <w:p>
      <w:r>
        <w:t>Người/buổi</w:t>
      </w:r>
    </w:p>
    <w:p>
      <w:r>
        <w:t>200</w:t>
      </w:r>
    </w:p>
    <w:p>
      <w:r>
        <w:t>200</w:t>
      </w:r>
    </w:p>
    <w:p>
      <w:r>
        <w:t>200</w:t>
      </w:r>
    </w:p>
    <w:p>
      <w:r>
        <w:t>-</w:t>
      </w:r>
    </w:p>
    <w:p>
      <w:r>
        <w:t>Thành viên dự</w:t>
      </w:r>
    </w:p>
    <w:p>
      <w:r>
        <w:t>Người/buổi</w:t>
      </w:r>
    </w:p>
    <w:p>
      <w:r>
        <w:t>100</w:t>
      </w:r>
    </w:p>
    <w:p>
      <w:r>
        <w:t>100</w:t>
      </w:r>
    </w:p>
    <w:p>
      <w:r>
        <w:t>100</w:t>
      </w:r>
    </w:p>
    <w:p>
      <w:r>
        <w:t>d</w:t>
      </w:r>
    </w:p>
    <w:p>
      <w:r>
        <w:t>Ý kiến tư vấn của chuyên gia</w:t>
      </w:r>
    </w:p>
    <w:p>
      <w:r>
        <w:t>Văn bản</w:t>
      </w:r>
    </w:p>
    <w:p>
      <w:r>
        <w:t>500</w:t>
      </w:r>
    </w:p>
    <w:p>
      <w:r>
        <w:t>500</w:t>
      </w:r>
    </w:p>
    <w:p>
      <w:r>
        <w:t>500</w:t>
      </w:r>
    </w:p>
    <w:p>
      <w:r>
        <w:t>đ</w:t>
      </w:r>
    </w:p>
    <w:p>
      <w:r>
        <w:t>Xét duyệt chương trình, đề án, kế hoạch</w:t>
      </w:r>
    </w:p>
    <w:p>
      <w:r>
        <w:t>-</w:t>
      </w:r>
    </w:p>
    <w:p>
      <w:r>
        <w:t>Chủ tịch Hội đồng</w:t>
      </w:r>
    </w:p>
    <w:p>
      <w:r>
        <w:t>Người/buổi</w:t>
      </w:r>
    </w:p>
    <w:p>
      <w:r>
        <w:t>200</w:t>
      </w:r>
    </w:p>
    <w:p>
      <w:r>
        <w:t>200</w:t>
      </w:r>
    </w:p>
    <w:p>
      <w:r>
        <w:t>200</w:t>
      </w:r>
    </w:p>
    <w:p>
      <w:r>
        <w:t>-</w:t>
      </w:r>
    </w:p>
    <w:p>
      <w:r>
        <w:t>Thành viên Hội đồng, thư ký</w:t>
      </w:r>
    </w:p>
    <w:p>
      <w:r>
        <w:t>Người/buổi</w:t>
      </w:r>
    </w:p>
    <w:p>
      <w:r>
        <w:t>150</w:t>
      </w:r>
    </w:p>
    <w:p>
      <w:r>
        <w:t>150</w:t>
      </w:r>
    </w:p>
    <w:p>
      <w:r>
        <w:t>150</w:t>
      </w:r>
    </w:p>
    <w:p>
      <w:r>
        <w:t>-</w:t>
      </w:r>
    </w:p>
    <w:p>
      <w:r>
        <w:t>Đại biểu được mời tham dự</w:t>
      </w:r>
    </w:p>
    <w:p>
      <w:r>
        <w:t>Người/buổi</w:t>
      </w:r>
    </w:p>
    <w:p>
      <w:r>
        <w:t>100</w:t>
      </w:r>
    </w:p>
    <w:p>
      <w:r>
        <w:t>100</w:t>
      </w:r>
    </w:p>
    <w:p>
      <w:r>
        <w:t>100</w:t>
      </w:r>
    </w:p>
    <w:p>
      <w:r>
        <w:t>Nhận xét, phản biện của Hội đồng</w:t>
      </w:r>
    </w:p>
    <w:p>
      <w:r>
        <w:t>Bài viết</w:t>
      </w:r>
    </w:p>
    <w:p>
      <w:r>
        <w:t>300</w:t>
      </w:r>
    </w:p>
    <w:p>
      <w:r>
        <w:t>300</w:t>
      </w:r>
    </w:p>
    <w:p>
      <w:r>
        <w:t>300</w:t>
      </w:r>
    </w:p>
    <w:p>
      <w:r>
        <w:t>-</w:t>
      </w:r>
    </w:p>
    <w:p>
      <w:r>
        <w:t>Bài nhận xét của ủy viên Hội đồng</w:t>
      </w:r>
    </w:p>
    <w:p>
      <w:r>
        <w:t>Bài viết</w:t>
      </w:r>
    </w:p>
    <w:p>
      <w:r>
        <w:t>200</w:t>
      </w:r>
    </w:p>
    <w:p>
      <w:r>
        <w:t>200</w:t>
      </w:r>
    </w:p>
    <w:p>
      <w:r>
        <w:t>200</w:t>
      </w:r>
    </w:p>
    <w:p>
      <w:r>
        <w:t>e</w:t>
      </w:r>
    </w:p>
    <w:p>
      <w:r>
        <w:t>Ý kiến thẩm định chương trình, đề án, kế hoạch</w:t>
      </w:r>
    </w:p>
    <w:p>
      <w:r>
        <w:t>Bài viết</w:t>
      </w:r>
    </w:p>
    <w:p>
      <w:r>
        <w:t>500</w:t>
      </w:r>
    </w:p>
    <w:p>
      <w:r>
        <w:t>500</w:t>
      </w:r>
    </w:p>
    <w:p>
      <w:r>
        <w:t>500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w:t>
      </w:r>
    </w:p>
    <w:p>
      <w:r>
        <w:t>500</w:t>
      </w:r>
    </w:p>
    <w:p>
      <w:r>
        <w:t>500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4</w:t>
      </w:r>
    </w:p>
    <w:p>
      <w:r>
        <w:t>Chi tổ chức cuộc thi, hội thi</w:t>
      </w:r>
    </w:p>
    <w:p>
      <w:r>
        <w:t>a</w:t>
      </w:r>
    </w:p>
    <w:p>
      <w:r>
        <w:t>Chi tổ chức cuộc thi sân khấu, thi trên Internet có thêm các mức chi đặc thù sau:</w:t>
      </w:r>
    </w:p>
    <w:p>
      <w:r>
        <w:t>-</w:t>
      </w:r>
    </w:p>
    <w:p>
      <w:r>
        <w:t>Thuê dẫn chương trình</w:t>
      </w:r>
    </w:p>
    <w:p>
      <w:r>
        <w:t>Người/buổi</w:t>
      </w:r>
    </w:p>
    <w:p>
      <w:r>
        <w:t>2.000</w:t>
      </w:r>
    </w:p>
    <w:p>
      <w:r>
        <w:t>1.600</w:t>
      </w:r>
    </w:p>
    <w:p>
      <w:r>
        <w:t>1.200</w:t>
      </w:r>
    </w:p>
    <w:p>
      <w:r>
        <w:t>-</w:t>
      </w:r>
    </w:p>
    <w:p>
      <w:r>
        <w:t>Thuê văn nghệ, diễn viên</w:t>
      </w:r>
    </w:p>
    <w:p>
      <w:r>
        <w:t>Người/ngày</w:t>
      </w:r>
    </w:p>
    <w:p>
      <w:r>
        <w:t>450</w:t>
      </w:r>
    </w:p>
    <w:p>
      <w:r>
        <w:t>450</w:t>
      </w:r>
    </w:p>
    <w:p>
      <w:r>
        <w:t>450</w:t>
      </w:r>
    </w:p>
    <w:p>
      <w:r>
        <w:t>d</w:t>
      </w:r>
    </w:p>
    <w:p>
      <w:r>
        <w:t>Chi giải thưởng</w:t>
      </w:r>
    </w:p>
    <w:p>
      <w:r>
        <w:t>- Giải nhất;</w:t>
      </w:r>
    </w:p>
    <w:p>
      <w:r>
        <w:t>+ Tập thể</w:t>
      </w:r>
    </w:p>
    <w:p>
      <w:r>
        <w:t>Giải</w:t>
      </w:r>
    </w:p>
    <w:p>
      <w:r>
        <w:t>15.000</w:t>
      </w:r>
    </w:p>
    <w:p>
      <w:r>
        <w:t>12.000</w:t>
      </w:r>
    </w:p>
    <w:p>
      <w:r>
        <w:t>9.000</w:t>
      </w:r>
    </w:p>
    <w:p>
      <w:r>
        <w:t>+ Cá nhân</w:t>
      </w:r>
    </w:p>
    <w:p>
      <w:r>
        <w:t>Giải</w:t>
      </w:r>
    </w:p>
    <w:p>
      <w:r>
        <w:t>9.000</w:t>
      </w:r>
    </w:p>
    <w:p>
      <w:r>
        <w:t>7.200</w:t>
      </w:r>
    </w:p>
    <w:p>
      <w:r>
        <w:t>5.400</w:t>
      </w:r>
    </w:p>
    <w:p>
      <w:r>
        <w:t>- Giải nhì;</w:t>
      </w:r>
    </w:p>
    <w:p>
      <w:r>
        <w:t>+ Tập thể</w:t>
      </w:r>
    </w:p>
    <w:p>
      <w:r>
        <w:t>Giải</w:t>
      </w:r>
    </w:p>
    <w:p>
      <w:r>
        <w:t>10.500</w:t>
      </w:r>
    </w:p>
    <w:p>
      <w:r>
        <w:t>8.400</w:t>
      </w:r>
    </w:p>
    <w:p>
      <w:r>
        <w:t>6.300</w:t>
      </w:r>
    </w:p>
    <w:p>
      <w:r>
        <w:t>+ Cá nhân</w:t>
      </w:r>
    </w:p>
    <w:p>
      <w:r>
        <w:t>Giải</w:t>
      </w:r>
    </w:p>
    <w:p>
      <w:r>
        <w:t>4.500</w:t>
      </w:r>
    </w:p>
    <w:p>
      <w:r>
        <w:t>3.600</w:t>
      </w:r>
    </w:p>
    <w:p>
      <w:r>
        <w:t>2.700</w:t>
      </w:r>
    </w:p>
    <w:p>
      <w:r>
        <w:t>- Giải ba:</w:t>
      </w:r>
    </w:p>
    <w:p>
      <w:r>
        <w:t>+ Tập thể</w:t>
      </w:r>
    </w:p>
    <w:p>
      <w:r>
        <w:t>Giải</w:t>
      </w:r>
    </w:p>
    <w:p>
      <w:r>
        <w:t>7.500</w:t>
      </w:r>
    </w:p>
    <w:p>
      <w:r>
        <w:t>6.000</w:t>
      </w:r>
    </w:p>
    <w:p>
      <w:r>
        <w:t>4.500</w:t>
      </w:r>
    </w:p>
    <w:p>
      <w:r>
        <w:t>+ Cá nhân</w:t>
      </w:r>
    </w:p>
    <w:p>
      <w:r>
        <w:t>Giải</w:t>
      </w:r>
    </w:p>
    <w:p>
      <w:r>
        <w:t>3.000</w:t>
      </w:r>
    </w:p>
    <w:p>
      <w:r>
        <w:t>2.400</w:t>
      </w:r>
    </w:p>
    <w:p>
      <w:r>
        <w:t>1.800</w:t>
      </w:r>
    </w:p>
    <w:p>
      <w:r>
        <w:t>- Giải khuyến khích:</w:t>
      </w:r>
    </w:p>
    <w:p>
      <w:r>
        <w:t>+ Tập thể</w:t>
      </w:r>
    </w:p>
    <w:p>
      <w:r>
        <w:t>Giải</w:t>
      </w:r>
    </w:p>
    <w:p>
      <w:r>
        <w:t>4.500</w:t>
      </w:r>
    </w:p>
    <w:p>
      <w:r>
        <w:t>3.600</w:t>
      </w:r>
    </w:p>
    <w:p>
      <w:r>
        <w:t>2.700</w:t>
      </w:r>
    </w:p>
    <w:p>
      <w:r>
        <w:t>+ Cá nhân</w:t>
      </w:r>
    </w:p>
    <w:p>
      <w:r>
        <w:t>Giải</w:t>
      </w:r>
    </w:p>
    <w:p>
      <w:r>
        <w:t>1.500</w:t>
      </w:r>
    </w:p>
    <w:p>
      <w:r>
        <w:t>1.200</w:t>
      </w:r>
    </w:p>
    <w:p>
      <w:r>
        <w:t>900</w:t>
      </w:r>
    </w:p>
    <w:p>
      <w:r>
        <w:t>- Giải phụ khác</w:t>
      </w:r>
    </w:p>
    <w:p>
      <w:r>
        <w:t>Giải</w:t>
      </w:r>
    </w:p>
    <w:p>
      <w:r>
        <w:t>750</w:t>
      </w:r>
    </w:p>
    <w:p>
      <w:r>
        <w:t>600</w:t>
      </w:r>
    </w:p>
    <w:p>
      <w:r>
        <w:t>450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địa phương</w:t>
      </w:r>
    </w:p>
    <w:p>
      <w:r>
        <w:t>Báo cáo</w:t>
      </w:r>
    </w:p>
    <w:p>
      <w:r>
        <w:t>75</w:t>
      </w:r>
    </w:p>
    <w:p>
      <w:r>
        <w:t>75</w:t>
      </w:r>
    </w:p>
    <w:p>
      <w:r>
        <w:t>75</w:t>
      </w:r>
    </w:p>
    <w:p>
      <w:r>
        <w:t>b</w:t>
      </w:r>
    </w:p>
    <w:p>
      <w:r>
        <w:t>Báo cáo của sở, ngành, địa phương</w:t>
      </w:r>
    </w:p>
    <w:p>
      <w:r>
        <w:t>Báo cáo</w:t>
      </w:r>
    </w:p>
    <w:p>
      <w:r>
        <w:t>4.500</w:t>
      </w:r>
    </w:p>
    <w:p>
      <w:r>
        <w:t>4.500</w:t>
      </w:r>
    </w:p>
    <w:p>
      <w:r>
        <w:t>4.500</w:t>
      </w:r>
    </w:p>
    <w:p>
      <w:r>
        <w:t>6</w:t>
      </w:r>
    </w:p>
    <w:p>
      <w:r>
        <w:t>Các khoản chi công tác hòa giải ở cơ sở</w:t>
      </w:r>
    </w:p>
    <w:p>
      <w:r>
        <w:t>a</w:t>
      </w:r>
    </w:p>
    <w:p>
      <w:r>
        <w:t>Chi thù lao cho hòa giải viên</w:t>
      </w:r>
    </w:p>
    <w:p>
      <w:r>
        <w:t>-</w:t>
      </w:r>
    </w:p>
    <w:p>
      <w:r>
        <w:t>Đối với các hòa giải viên trực tiếp tham gia vụ, việc hòa giải</w:t>
      </w:r>
    </w:p>
    <w:p>
      <w:r>
        <w:t>Vụ, việc</w:t>
      </w:r>
    </w:p>
    <w:p>
      <w:r>
        <w:t>300</w:t>
      </w:r>
    </w:p>
    <w:p>
      <w:r>
        <w:t>-</w:t>
      </w:r>
    </w:p>
    <w:p>
      <w:r>
        <w:t>Trường hợp vụ, việc hòa giải thành theo Điều 24 Luật Hòa giải ở cơ sở</w:t>
      </w:r>
    </w:p>
    <w:p>
      <w:r>
        <w:t>Vụ, việc</w:t>
      </w:r>
    </w:p>
    <w:p>
      <w:r>
        <w:t>400</w:t>
      </w:r>
    </w:p>
    <w:p>
      <w:r>
        <w:t>b</w:t>
      </w:r>
    </w:p>
    <w:p>
      <w:r>
        <w:t>Chi hỗ trợ hoạt động của tổ hòa giải (chi mua văn phòng phẩm, sao chụp tài liệu, nước uống phục vụ các cuộc họp của tổ hòa giải)</w:t>
      </w:r>
    </w:p>
    <w:p>
      <w:r>
        <w:t>Tổ hoà giải/ 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