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22/NQ-HĐND chấp thuận bổ sung danh mục các công trình, dự án thu hồi đất, chuyển mục đích sử dụng đất trồng lúa, đất rừng phòng hộ, đất rừng đặc dụng sang mục đích khác trên địa bàn tỉnh Lai Châu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 Â U</w:t>
      </w:r>
    </w:p>
    <w:p>
      <w:r>
        <w:t>-------</w:t>
      </w:r>
    </w:p>
    <w:p>
      <w:r>
        <w:t>CỘNG HÒA XÃ HỘI CHỦ NGHĨA VIỆT NAM</w:t>
      </w:r>
    </w:p>
    <w:p>
      <w:r>
        <w:t>Độc lập - Tự do - Hạnh phúc</w:t>
      </w:r>
    </w:p>
    <w:p>
      <w:r>
        <w:t>---------------</w:t>
      </w:r>
    </w:p>
    <w:p>
      <w:r>
        <w:t>Số:  22 /NQ-HĐND</w:t>
      </w:r>
    </w:p>
    <w:p>
      <w:r>
        <w:t>Lai Châu, ngày 17 tháng 7 năm 2024</w:t>
      </w:r>
    </w:p>
    <w:p>
      <w:r>
        <w:t>NGHỊ QUYẾT</w:t>
      </w:r>
    </w:p>
    <w:p>
      <w:r>
        <w:t>CHẤP THUẬN BỔ SUNG DANH MỤC CÁC CÔNG TRÌNH, DỰ ÁN THU HỒI ĐẤT, CHUYỂN MỤC ĐÍCH SỬ DỤNG ĐẤT TRỒNG LÚA, ĐẤT RỪNG PHÒNG HỘ, ĐẤT RỪNG ĐẶC DỤNG SANG MỤC ĐÍCH KHÁC TRÊN ĐỊA BÀN TỈNH NĂM 2024</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Sửa đổi, bổ sung một số điều của 37 Luật có liên quan đến Luật Quy hoạch ngày 10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Xét Tờ trình số 2535/TTr-UBND ngày 11 tháng 7 năm 2024 của Ủy ban nhân dân tỉnh về đề nghị ban hành Nghị quyết chấp thuận bổ sung danh mục các công trình, dự án thu hồi đất, chuyển mục đích sử dụng đất trồng lúa, đất rừng phòng hộ, đất rừng đặc dụng sang mục đích khác năm 2024 trên địa bàn tỉnh; Báo cáo thẩm tra số 292/BC-HĐND ngày 11 tháng 7 năm 2024 của Ban Kinh tế - Ngân sách Hội đồng nhân dân tỉnh; ý kiến thảo luận của đại biểu Hội đồng nhân dân tỉnh tại kỳ họp.</w:t>
      </w:r>
    </w:p>
    <w:p>
      <w:r>
        <w:t>QUYẾT NGHỊ:</w:t>
      </w:r>
    </w:p>
    <w:p>
      <w:r>
        <w:t>Điều 1.  Chấp thuận bổ sung danh mục các công trình, dự án thu hồi đất, chuyển mục đích sử dụng đất trồng lúa, đất rừng phòng hộ, đất rừng đặc dụng sang mục đích khác trên địa bàn tỉnh năm 2024, như sau:</w:t>
      </w:r>
    </w:p>
    <w:p>
      <w:r>
        <w:t>1. Chấp thuận bổ sung danh mục các công trình, dự án thu hồi đất để thực hiện 45 công trình, dự án với diện tích đất dự kiến thu hồi là 193,23 ha và mức vốn bồi thường, giải phóng mặt bằng dự kiến là 74.312 triệu đồng.</w:t>
      </w:r>
    </w:p>
    <w:p>
      <w:r>
        <w:t>(Chi tiết có Biểu số 01, 02 kèm theo)</w:t>
      </w:r>
    </w:p>
    <w:p>
      <w:r>
        <w:t>2. Chấp thuận bổ sung danh mục các công trình, dự án chuyển mục đích sử dụng đất trồng lúa, đất rừng phòng hộ, đất rừng đặc dụng sang mục đích khác để thực hiện 47 công trình, dự án với diện tích đất dự kiến chuyển mục đích là 115,96 ha.</w:t>
      </w:r>
    </w:p>
    <w:p>
      <w:r>
        <w:t>(Chi tiết có Biểu số 03, 04 kèm theo)</w:t>
      </w:r>
    </w:p>
    <w:p>
      <w:r>
        <w:t>Điều 2.  Hội đồng nhân dân tỉnh giao</w:t>
      </w:r>
    </w:p>
    <w:p>
      <w:r>
        <w:t>1. Ủy ban nhân dân tỉnh tổ chức triển khai, thực hiện. Đối với các công trình, dự án khi thực hiện thu hồi đất, chuyển mục đích sử dụng đất mà có rừng đề nghị Ủy ban nhân dân tỉnh thực hiện chuyển mục đích sử dụng rừng theo quy định pháp luật.</w:t>
      </w:r>
    </w:p>
    <w:p>
      <w:r>
        <w:t>2. Thường trực Hội đồng nhân dân, các Ban của Hội đồng nhân dân, các Tổ đại biểu Hội đồng nhân dân và đại biểu Hội đồng nhân dân tỉnh giám sát việc thực hiện Nghị quyết.</w:t>
      </w:r>
    </w:p>
    <w:p>
      <w:r>
        <w:t>Điều 3.  Hiệu lực thi hành</w:t>
      </w:r>
    </w:p>
    <w:p>
      <w:r>
        <w:t>Nghị quyết này được Hội đồng nhân dân tỉnh Lai Châu khóa XV, kỳ họp thứ hai mươi mốt thông qua ngày 17 tháng 7 năm 2024 và có hiệu lực từ ngày thông qua./.</w:t>
      </w:r>
    </w:p>
    <w:p>
      <w:r>
        <w:t>Nơi nhận:</w:t>
      </w:r>
    </w:p>
    <w:p>
      <w:r>
        <w:t>- Ủy ban Thường vụ Quốc hội, Chính phủ;</w:t>
      </w:r>
    </w:p>
    <w:p>
      <w:r>
        <w:t>- Văn phòng Quốc hội, Văn phòng Chính phủ;</w:t>
      </w:r>
    </w:p>
    <w:p>
      <w:r>
        <w:t>- Bộ Tài nguyên và Môi trường;</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 Ủ  TỊCH</w:t>
      </w:r>
    </w:p>
    <w:p>
      <w:r>
        <w:t>Giàng Páo Mỷ</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