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chính sách hỗ trợ cước phí thuê bao vệ tinh thiết bị giám sát hành trình tàu cá (VMS)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22/2024/NQ-HĐND</w:t>
      </w:r>
    </w:p>
    <w:p>
      <w:r>
        <w:t>Sóc Trăng, ngày 06 tháng 12 năm 2024</w:t>
      </w:r>
    </w:p>
    <w:p>
      <w:r>
        <w:t>NGHỊ QUYẾT</w:t>
      </w:r>
    </w:p>
    <w:p>
      <w:r>
        <w:t>QUY ĐỊNH CHÍNH SÁCH HỖ TRỢ CƯỚC PHÍ THUÊ BAO VỆ TINH THIẾT BỊ GIÁM SÁT HÀNH TRÌNH TÀU CÁ (VMS) TRÊN ĐỊA BÀN TỈNH SÓC TRĂNG</w:t>
      </w:r>
    </w:p>
    <w:p>
      <w:r>
        <w:t>HỘI ĐỒNG NHÂN DÂN TỈNH SÓC TRĂNG</w:t>
      </w:r>
    </w:p>
    <w:p>
      <w:r>
        <w:t>KHÓA X,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Thủy sản ngày 21 tháng 11 năm 2017;</w:t>
      </w:r>
    </w:p>
    <w:p>
      <w:r>
        <w:t>Căn cứ Nghị định số 163/2016/NĐ-CP ngày 21 tháng 12 năm 2016 của Chính phủ quy định chi tiết thi hành một số điều của Luật Ngân sách nhà nước;</w:t>
      </w:r>
    </w:p>
    <w:p>
      <w:r>
        <w:t>Căn cứ Nghị định số 26/2019/NĐ-CP ngày 08 tháng 3 năm 2019 của Chính phủ quy định chi tiết một số điều và biện pháp thi hành Luật Thủy sản;</w:t>
      </w:r>
    </w:p>
    <w:p>
      <w:r>
        <w:t>Căn cứ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Xét Tờ trình số 237/TTr-UBND ngày 20 tháng 11 năm 2024 của Ủy ban nhân dân tỉnh dự thảo Nghị quyết quy định chính sách hỗ trợ cước phí thuê bao vệ tinh thiết bị giám sát hành trình tàu cá (VMS) trên địa bàn tỉnh Sóc Trăng; Báo cáo thẩm tra của Ban kinh tế - ngân sách và ý kiến thảo luận của đại biểu Hội đồng nhân dân tỉnh tại kỳ họp.</w:t>
      </w:r>
    </w:p>
    <w:p>
      <w:r>
        <w:t>QUYẾT NGHỊ:</w:t>
      </w:r>
    </w:p>
    <w:p>
      <w:r>
        <w:t>Điều 1. Phạm vi điều chỉnh, đối tượng áp dụng</w:t>
      </w:r>
    </w:p>
    <w:p>
      <w:r>
        <w:t>1. Phạm vi điều chỉnh</w:t>
      </w:r>
    </w:p>
    <w:p>
      <w:r>
        <w:t>Quy định chính sách hỗ trợ cước phí thuê bao vệ tinh thiết bị giám sát hành trình tàu cá (VMS) trên địa bàn tỉnh Sóc Trăng.</w:t>
      </w:r>
    </w:p>
    <w:p>
      <w:r>
        <w:t>2. Đối tượng áp dụng</w:t>
      </w:r>
    </w:p>
    <w:p>
      <w:r>
        <w:t>a) Tổ chức, cá nhân (sau đây gọi tắt là chủ tàu) có tàu cá đăng ký trên địa bàn tỉnh Sóc Trăng, có chiều dài lớn nhất (Lmax) từ 15 mét trở lên.</w:t>
      </w:r>
    </w:p>
    <w:p>
      <w:r>
        <w:t>b) Các cơ quan quản lý nhà nước, các tổ chức, cá nhân có liên quan trên địa bàn tỉnh Sóc Trăng.</w:t>
      </w:r>
    </w:p>
    <w:p>
      <w:r>
        <w:t>Điều 2. Chính sách hỗ trợ</w:t>
      </w:r>
    </w:p>
    <w:p>
      <w:r>
        <w:t>1. Nội dung hỗ trợ: Hỗ trợ chủ tàu cá cước phí thuê bao vệ tinh thiết bị giám sát hành trình tàu cá trong thời hạn 02 năm (24 tháng) kể từ ngày 01/01/2025.</w:t>
      </w:r>
    </w:p>
    <w:p>
      <w:r>
        <w:t>2. Mức hỗ trợ, hình thức hỗ trợ</w:t>
      </w:r>
    </w:p>
    <w:p>
      <w:r>
        <w:t>a) Mức hỗ trợ: Mỗi tàu cá được hỗ trợ cước phí thuê bao vệ tinh thiết bị giám sát hành trình theo hóa đơn thực tế, nhưng tối đa không quá 300.000 đồng/tháng/01 tàu cá.</w:t>
      </w:r>
    </w:p>
    <w:p>
      <w:r>
        <w:t>b) Hình thức hỗ trợ: Mỗi tàu cá nhận tiền hỗ trợ 01 lần/năm tiền cước phí thuê bao vệ tinh thiết bị giám sát hành trình lắp trên tàu cá.</w:t>
      </w:r>
    </w:p>
    <w:p>
      <w:r>
        <w:t>3. Nguồn kinh phí thực hiện: Ngân sách Nhà nước tỉnh.</w:t>
      </w:r>
    </w:p>
    <w:p>
      <w:r>
        <w:t>Điều 3. Điều kiện được hỗ trợ</w:t>
      </w:r>
    </w:p>
    <w:p>
      <w:r>
        <w:t>Chủ tàu được hưởng chính sách hỗ trợ khi đáp ứng đầy đủ các điều kiện sau:</w:t>
      </w:r>
    </w:p>
    <w:p>
      <w:r>
        <w:t>1. Tàu cá có chiều dài từ 15 mét trở lên đăng ký tại tỉnh Sóc Trăng, đã lắp đặt thiết bị giám sát hành trình theo quy định.</w:t>
      </w:r>
    </w:p>
    <w:p>
      <w:r>
        <w:t>2. Có đầy đủ các loại giấy tờ còn hiệu lực do cơ quan có thẩm quyền cấp: (1) Giấy chứng nhận an toàn kỹ thuật tàu cá; (2) Giấy chứng nhận đăng ký tàu cá; (3) Giấy phép khai thác thủy sản; (4) Giấy chứng nhận cơ sở đủ điều kiện an toàn thực phẩm; (5) Giấy phép sử dụng tần số và thiết bị vô tuyến điện.</w:t>
      </w:r>
    </w:p>
    <w:p>
      <w:r>
        <w:t>Điều 4. Những trường hợp không được hỗ trợ</w:t>
      </w:r>
    </w:p>
    <w:p>
      <w:r>
        <w:t>Chủ tàu có tàu cá vi phạm một trong những hành vi sau:</w:t>
      </w:r>
    </w:p>
    <w:p>
      <w:r>
        <w:t>1. Khai thác thủy sản vượt qua đường phân định (ranh giới) giữa vùng biển của nước Cộng hòa xã hội chủ nghĩa Việt Nam và các nước trong khu vực.</w:t>
      </w:r>
    </w:p>
    <w:p>
      <w:r>
        <w:t>(Dựa trên dữ liệu phần mềm hệ thống giám sát tàu cá của Cục Thủy sản - Bộ Nông nghiệp và Phát triển nông thôn).</w:t>
      </w:r>
    </w:p>
    <w:p>
      <w:r>
        <w:t>2. Không duy trì hoặc vô hiệu hóa thiết bị giám sát hành trình theo quy định (trừ trường hợp bất khả kháng).</w:t>
      </w:r>
    </w:p>
    <w:p>
      <w:r>
        <w:t>Điều 5. Tổ chức thực hiện</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27 thông qua ngày 06 tháng 12 năm 2024 và có hiệu lực từ ngày 16 tháng 12 năm 2024./.</w:t>
      </w:r>
    </w:p>
    <w:p>
      <w:r>
        <w:t>Nơi nhận:</w:t>
      </w:r>
    </w:p>
    <w:p>
      <w:r>
        <w:t>- Ủy ban Thường vụ Quốc hội;</w:t>
      </w:r>
    </w:p>
    <w:p>
      <w:r>
        <w:t>- Ban Công tác đại biểu;</w:t>
      </w:r>
    </w:p>
    <w:p>
      <w:r>
        <w:t>- Văn phòng Quốc hội;</w:t>
      </w:r>
    </w:p>
    <w:p>
      <w:r>
        <w:t>- Chính phủ;</w:t>
      </w:r>
    </w:p>
    <w:p>
      <w:r>
        <w:t>- Văn phòng Chính phủ;</w:t>
      </w:r>
    </w:p>
    <w:p>
      <w:r>
        <w:t>- Văn phòng Chủ tịch nước;</w:t>
      </w:r>
    </w:p>
    <w:p>
      <w:r>
        <w:t>- Các Bộ: NN&amp;PTNT, TC, TT&amp;TT, KH&amp;ĐT;</w:t>
      </w:r>
    </w:p>
    <w:p>
      <w:r>
        <w:t>- Cục Kiểm tra VBQPPL (Bộ Tư pháp);</w:t>
      </w:r>
    </w:p>
    <w:p>
      <w:r>
        <w:t>- TT. TU, TT. HĐND, UBND, UB.MTTQVN tỉnh;</w:t>
      </w:r>
    </w:p>
    <w:p>
      <w:r>
        <w:t>- Đại biểu Quốc hội đơn vị tỉnh Sóc Trăng;</w:t>
      </w:r>
    </w:p>
    <w:p>
      <w:r>
        <w:t>- Đại biểu HĐND tỉnh;</w:t>
      </w:r>
    </w:p>
    <w:p>
      <w:r>
        <w:t>- Các sở, ban, ngành, đoàn thể tỉnh;</w:t>
      </w:r>
    </w:p>
    <w:p>
      <w:r>
        <w:t>- TT.HĐND, UBND các huyện, thị xã, thành phố;</w:t>
      </w:r>
    </w:p>
    <w:p>
      <w:r>
        <w:t>- Công báo tỉnh;</w:t>
      </w:r>
    </w:p>
    <w:p>
      <w:r>
        <w:t>- Cổng thông tin điện tử tỉnh;</w:t>
      </w:r>
    </w:p>
    <w:p>
      <w:r>
        <w:t>- Hộp thư điện tử: sotp@soctrang.gov.vn;</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