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200/2023/NQ-HĐND quy định về nội dung, mức chi tổ chức thực hiện bồi thường, hỗ trợ, tái định cư và cưỡng chế kiểm đếm, cưỡng chế thu hồi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200/2023/NQ-HĐND</w:t>
      </w:r>
    </w:p>
    <w:p>
      <w:r>
        <w:t>Lâm Đồng, ngày 12 tháng 7 năm 2023</w:t>
      </w:r>
    </w:p>
    <w:p>
      <w:r>
        <w:t>NGHỊ QUYẾT</w:t>
      </w:r>
    </w:p>
    <w:p>
      <w:r>
        <w:t>QUY ĐỊNH MỘT SỐ NỘI DUNG, MỨC CHI TỔ CHỨC THỰC HIỆN BỒI THƯỜNG, HỖ TRỢ, TÁI ĐỊNH CƯ VÀ CƯỠNG CHẾ KIỂM ĐẾM, CƯỠNG CHẾ THU HỒI ĐẤT TRÊN ĐỊA BÀN TỈNH LÂM ĐỒNG</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5, Điều 5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4487/TTr-UBND ngày 23 tháng 5 năm 2023 của Ủy ban nhân dân tỉnh về dự thảo Nghị quyết quy định một số nội dung, mức chi tổ chức thực hiện bồi thường, hỗ trợ, tái định cư và cưỡng chế kiểm đếm, cưỡng chế thu hồi đất trên địa bàn tỉnh Lâm Đồng; Báo cáo thẩm tra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a) Nghị quyết này quy định một số nội dung, mức chi cho công tác tổ chức thực hiện bồi thường, hỗ trợ, tái định cư và cưỡng chế kiểm đếm, cưỡng chế thu hồi đất khi Nhà nước thu hồi đất trên địa bàn tỉnh Lâm Đồng theo quy định tại khoản 5 Điều 5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b) Những nội dung khác không quy định tại Nghị quyết này thực hiện theo quy định tại Thông tư số 61/2022/TT-BTC ngày 05 tháng 10 năm 2022 của Bộ trưởng Bộ Tài chính và các văn bản pháp luật hiện hành có liên quan.</w:t>
      </w:r>
    </w:p>
    <w:p>
      <w:r>
        <w:t>2. Đối tượng áp dụng</w:t>
      </w:r>
    </w:p>
    <w:p>
      <w:r>
        <w:t>a) 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b) Các đối tượng khác có liên quan tới việc lập, sử dụng và thanh, quyết toán kinh phí tổ chức thực hiện bồi thường, hỗ trợ, tái định cư và cưỡng chế kiểm đếm, cưỡng chế thu hồi đất khi Nhà nước thu hồi đất.</w:t>
      </w:r>
    </w:p>
    <w:p>
      <w:r>
        <w:t>Điều 2.  Một số nội dung, mức chi cho công tác tổ chức thực hiện bồi thường, hỗ trợ, tái định cư và cưỡng chế kiểm đếm, cưỡng chế thu hồi đất</w:t>
      </w:r>
    </w:p>
    <w:p>
      <w:r>
        <w:t>1. Chi cho người không hưởng lương từ ngân sách nhà nước tham gia họp Hội đồng xét nguồn gốc sử dụng đất, tài sản trên đất để phục vụ bồi thường: 200.000 đồng/người/ngày.</w:t>
      </w:r>
    </w:p>
    <w:p>
      <w:r>
        <w:t>2. Chi cho người không hưởng lương từ ngân sách nhà nước tham gia thực hiện đo, kiểm đếm số lượng nhà, công trình, cây trồng, vật nuôi và tài sản khác bị thiệt hại khi Nhà nước thu hồi đất của từng tổ chức, hộ gia đình, cá nhân: 300.000 đồng/người/ngày.</w:t>
      </w:r>
    </w:p>
    <w:p>
      <w:r>
        <w:t>3. Chi thẩm định phê duyệt phương án bồi thường và quyết định thu hồi đất: Không vượt quá 0,2% trong tổng mức 2% kinh phí tổ chức thực hiện bồi thường, hỗ trợ, tái định cư.</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4.  Điều khoản thi hành</w:t>
      </w:r>
    </w:p>
    <w:p>
      <w:r>
        <w:t>Nghị quyết này có hiệu lực từ ngày 22 tháng 7 năm 2023.</w:t>
      </w:r>
    </w:p>
    <w:p>
      <w:r>
        <w:t>Nghị quyết này đã được Hội đồng nhân dân tỉnh Lâm Đồng Khóa X Kỳ họp thứ 10 thông qua ngày 12 tháng 7 năm 2023./.</w:t>
      </w:r>
    </w:p>
    <w:p>
      <w:r>
        <w:t>CHỦ TỊCH</w:t>
      </w:r>
    </w:p>
    <w:p>
      <w:r>
        <w:t>Trần Đức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