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chính sách đối với huấn luyện viên, vận động viên thể thao tỉnh Bình Định đạt thành tích xuất sắc tại các giải thể thao trong nước và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20/2023/NQ-HĐND</w:t>
      </w:r>
    </w:p>
    <w:p>
      <w:r>
        <w:t>Bình Định, ngày 14 tháng 7 năm 2023</w:t>
      </w:r>
    </w:p>
    <w:p>
      <w:r>
        <w:t>NGHỊ QUYẾT</w:t>
      </w:r>
    </w:p>
    <w:p>
      <w:r>
        <w:t>QUY ĐỊNH MỘT SỐ CHÍNH SÁCH ĐỐI VỚI HUẤN LUYỆN VIÊN, VẬN ĐỘNG VIÊN THỂ THAO TỈNH BÌNH ĐỊNH ĐẠT THÀNH TÍCH XUẤT SẮC TẠI CÁC GIẢI THỂ THAO TRONG NƯỚC VÀ QUỐC TẾ</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112/2007/NĐ-CP ngày 26 tháng 6 năm 2007 của Chính phủ quy định chi tiết và hướng dẫn thi hành một số điều của Luật Thể dục, thể thao;</w:t>
      </w:r>
    </w:p>
    <w:p>
      <w:r>
        <w:t>Căn cứ Nghị định số 36/2019/NĐ-CP ngày 29 tháng 4 năm 2019 của Chính phủ quy định chi tiết một số điều của Luật sửa đổi, bổ sung một số điều của Luật Thể dục, thể thao;</w:t>
      </w:r>
    </w:p>
    <w:p>
      <w:r>
        <w:t>Căn cứ Nghị định số 163/2016/NĐ-CP ngày 21 tháng 12 năm 2016 của Chính phủ quy định chi tiết và hướng dẫn thi hành Luật Ngân sách nhà nước;</w:t>
      </w:r>
    </w:p>
    <w:p>
      <w:r>
        <w:t>Căn cứ Thông tư số 06/2021/TT- BVHTTDL ngày 22 tháng 7 năm 2021 của Bộ trưởng Bộ Văn hóa, Thể thao và Du lịch Quy định tiêu chuẩn phong đẳng cấp vận động viên thể thao thành tích cao;</w:t>
      </w:r>
    </w:p>
    <w:p>
      <w:r>
        <w:t>Xét Tờ trình số 103/TTr-UBND ngày 12 tháng 6 năm 2023 của Ủy ban nhân dân tỉnh về Quy định một số chính sách đối với huấn luyện viên, vận động viên thể thao tỉnh Bình Định đạt thành tích xuất sắc tại các giải thể thao trong nước và quốc tế; Báo cáo thẩm tra số 39/VHXH ngày 07 tháng 7 năm 2023 của Ban Văn hóa - Xã hội   Hội đồng nhân dân tỉnh; ý kiến thảo luận của đại biểu Hội đồng nhân dân tỉnh tại kỳ họp.</w:t>
      </w:r>
    </w:p>
    <w:p>
      <w:r>
        <w:t>QUYẾT NGHỊ:</w:t>
      </w:r>
    </w:p>
    <w:p>
      <w:r>
        <w:t>Điều 1.  Nhất trí thông qua Nghị quyết Quy định một số chính sách đối với huấn luyện viên, vận động viên thể thao tỉnh Bình Định đạt thành tích xuất sắc tại các giải thể thao trong nước và quốc tế như sau:</w:t>
      </w:r>
    </w:p>
    <w:p>
      <w:r>
        <w:t>1. Phạm vi điều chỉnh</w:t>
      </w:r>
    </w:p>
    <w:p>
      <w:r>
        <w:t>Nghị quyết này Quy định chính sách đãi ngộ, hỗ trợ đối với huấn luyện viên, vận động viên thể thao tỉnh đạt thành tích xuất sắc tại các giải thể thao trong nước và quốc tế.</w:t>
      </w:r>
    </w:p>
    <w:p>
      <w:r>
        <w:t>2. Đối tượng áp dụng</w:t>
      </w:r>
    </w:p>
    <w:p>
      <w:r>
        <w:t>Huấn luyện viên, vận động viên thể thao thành tích cao tập trung huấn luyện, tập luyện, tập huấn và tham gia thi đấu tại các đội tuyển:</w:t>
      </w:r>
    </w:p>
    <w:p>
      <w:r>
        <w:t>a) Đội tuyển tỉnh.</w:t>
      </w:r>
    </w:p>
    <w:p>
      <w:r>
        <w:t>b) Đội tuyển Trẻ tỉnh.</w:t>
      </w:r>
    </w:p>
    <w:p>
      <w:r>
        <w:t>c) Đội tuyển Năng khiếu tỉnh.</w:t>
      </w:r>
    </w:p>
    <w:p>
      <w:r>
        <w:t>3. Nội dung và mức chi</w:t>
      </w:r>
    </w:p>
    <w:p>
      <w:r>
        <w:t>a) Huấn luyện viên, vận động viên quy định tại   khoản 2 Điều 1 Nghị quyết này   sau khi lập thành tích xuất sắc tại Đại hội Thể thao, giải thể thao trong hệ thống thi đấu quốc gia, khu vực, châu lục, thế giới được hưởng chính sách đãi ngộ như sau:</w:t>
      </w:r>
    </w:p>
    <w:p>
      <w:r>
        <w:t>ĐVT: triệu đồng/người/tháng</w:t>
      </w:r>
    </w:p>
    <w:p>
      <w:r>
        <w:t>TT</w:t>
      </w:r>
    </w:p>
    <w:p>
      <w:r>
        <w:t>Tên Giải</w:t>
      </w:r>
    </w:p>
    <w:p>
      <w:r>
        <w:t>Thành tích/mức/tháng</w:t>
      </w:r>
    </w:p>
    <w:p>
      <w:r>
        <w:t>Thời gian hỗ trợ (tháng)</w:t>
      </w:r>
    </w:p>
    <w:p>
      <w:r>
        <w:t>HCV</w:t>
      </w:r>
    </w:p>
    <w:p>
      <w:r>
        <w:t>HCB</w:t>
      </w:r>
    </w:p>
    <w:p>
      <w:r>
        <w:t>HCĐ</w:t>
      </w:r>
    </w:p>
    <w:p>
      <w:r>
        <w:t>1</w:t>
      </w:r>
    </w:p>
    <w:p>
      <w:r>
        <w:t>Đại hội Thể thao Châu Á</w:t>
      </w:r>
    </w:p>
    <w:p>
      <w:r>
        <w:t>8</w:t>
      </w:r>
    </w:p>
    <w:p>
      <w:r>
        <w:t>6</w:t>
      </w:r>
    </w:p>
    <w:p>
      <w:r>
        <w:t>4</w:t>
      </w:r>
    </w:p>
    <w:p>
      <w:r>
        <w:t>48</w:t>
      </w:r>
    </w:p>
    <w:p>
      <w:r>
        <w:t>2</w:t>
      </w:r>
    </w:p>
    <w:p>
      <w:r>
        <w:t>Đại hội Thể thao Đông Nam Á</w:t>
      </w:r>
    </w:p>
    <w:p>
      <w:r>
        <w:t>6</w:t>
      </w:r>
    </w:p>
    <w:p>
      <w:r>
        <w:t>4</w:t>
      </w:r>
    </w:p>
    <w:p>
      <w:r>
        <w:t>2</w:t>
      </w:r>
    </w:p>
    <w:p>
      <w:r>
        <w:t>24</w:t>
      </w:r>
    </w:p>
    <w:p>
      <w:r>
        <w:t>3</w:t>
      </w:r>
    </w:p>
    <w:p>
      <w:r>
        <w:t>Đại hội Thể thao toàn quốc</w:t>
      </w:r>
    </w:p>
    <w:p>
      <w:r>
        <w:t>2</w:t>
      </w:r>
    </w:p>
    <w:p>
      <w:r>
        <w:t>1,5</w:t>
      </w:r>
    </w:p>
    <w:p>
      <w:r>
        <w:t>1</w:t>
      </w:r>
    </w:p>
    <w:p>
      <w:r>
        <w:t>48</w:t>
      </w:r>
    </w:p>
    <w:p>
      <w:r>
        <w:t>4</w:t>
      </w:r>
    </w:p>
    <w:p>
      <w:r>
        <w:t>Giải Vô địch Thế giới từng môn</w:t>
      </w:r>
    </w:p>
    <w:p>
      <w:r>
        <w:t>4.1</w:t>
      </w:r>
    </w:p>
    <w:p>
      <w:r>
        <w:t>Nhóm I</w:t>
      </w:r>
    </w:p>
    <w:p>
      <w:r>
        <w:t>14</w:t>
      </w:r>
    </w:p>
    <w:p>
      <w:r>
        <w:t>9</w:t>
      </w:r>
    </w:p>
    <w:p>
      <w:r>
        <w:t>6</w:t>
      </w:r>
    </w:p>
    <w:p>
      <w:r>
        <w:t>12</w:t>
      </w:r>
    </w:p>
    <w:p>
      <w:r>
        <w:t>4.2</w:t>
      </w:r>
    </w:p>
    <w:p>
      <w:r>
        <w:t>Nhóm II</w:t>
      </w:r>
    </w:p>
    <w:p>
      <w:r>
        <w:t>6</w:t>
      </w:r>
    </w:p>
    <w:p>
      <w:r>
        <w:t>3</w:t>
      </w:r>
    </w:p>
    <w:p>
      <w:r>
        <w:t>2,5</w:t>
      </w:r>
    </w:p>
    <w:p>
      <w:r>
        <w:t>12</w:t>
      </w:r>
    </w:p>
    <w:p>
      <w:r>
        <w:t>4.3</w:t>
      </w:r>
    </w:p>
    <w:p>
      <w:r>
        <w:t>Nhóm III</w:t>
      </w:r>
    </w:p>
    <w:p>
      <w:r>
        <w:t>4</w:t>
      </w:r>
    </w:p>
    <w:p>
      <w:r>
        <w:t>2</w:t>
      </w:r>
    </w:p>
    <w:p>
      <w:r>
        <w:t>1,5</w:t>
      </w:r>
    </w:p>
    <w:p>
      <w:r>
        <w:t>12</w:t>
      </w:r>
    </w:p>
    <w:p>
      <w:r>
        <w:t>5</w:t>
      </w:r>
    </w:p>
    <w:p>
      <w:r>
        <w:t>Giải Vô địch Châu Á từng môn</w:t>
      </w:r>
    </w:p>
    <w:p>
      <w:r>
        <w:t>5.1</w:t>
      </w:r>
    </w:p>
    <w:p>
      <w:r>
        <w:t>Nhóm I</w:t>
      </w:r>
    </w:p>
    <w:p>
      <w:r>
        <w:t>6</w:t>
      </w:r>
    </w:p>
    <w:p>
      <w:r>
        <w:t>3</w:t>
      </w:r>
    </w:p>
    <w:p>
      <w:r>
        <w:t>2,5</w:t>
      </w:r>
    </w:p>
    <w:p>
      <w:r>
        <w:t>12</w:t>
      </w:r>
    </w:p>
    <w:p>
      <w:r>
        <w:t>5.2</w:t>
      </w:r>
    </w:p>
    <w:p>
      <w:r>
        <w:t>Nhóm II</w:t>
      </w:r>
    </w:p>
    <w:p>
      <w:r>
        <w:t>4</w:t>
      </w:r>
    </w:p>
    <w:p>
      <w:r>
        <w:t>2</w:t>
      </w:r>
    </w:p>
    <w:p>
      <w:r>
        <w:t>1,5</w:t>
      </w:r>
    </w:p>
    <w:p>
      <w:r>
        <w:t>12</w:t>
      </w:r>
    </w:p>
    <w:p>
      <w:r>
        <w:t>5.3</w:t>
      </w:r>
    </w:p>
    <w:p>
      <w:r>
        <w:t>Nhóm III</w:t>
      </w:r>
    </w:p>
    <w:p>
      <w:r>
        <w:t>3</w:t>
      </w:r>
    </w:p>
    <w:p>
      <w:r>
        <w:t>2</w:t>
      </w:r>
    </w:p>
    <w:p>
      <w:r>
        <w:t>1</w:t>
      </w:r>
    </w:p>
    <w:p>
      <w:r>
        <w:t>12</w:t>
      </w:r>
    </w:p>
    <w:p>
      <w:r>
        <w:t>6</w:t>
      </w:r>
    </w:p>
    <w:p>
      <w:r>
        <w:t>Giải Vô địch Đông Nam Á từng môn</w:t>
      </w:r>
    </w:p>
    <w:p>
      <w:r>
        <w:t>6.1</w:t>
      </w:r>
    </w:p>
    <w:p>
      <w:r>
        <w:t>Nhóm I</w:t>
      </w:r>
    </w:p>
    <w:p>
      <w:r>
        <w:t>4</w:t>
      </w:r>
    </w:p>
    <w:p>
      <w:r>
        <w:t>2</w:t>
      </w:r>
    </w:p>
    <w:p>
      <w:r>
        <w:t>1</w:t>
      </w:r>
    </w:p>
    <w:p>
      <w:r>
        <w:t>12</w:t>
      </w:r>
    </w:p>
    <w:p>
      <w:r>
        <w:t>6.2</w:t>
      </w:r>
    </w:p>
    <w:p>
      <w:r>
        <w:t>Nhóm II</w:t>
      </w:r>
    </w:p>
    <w:p>
      <w:r>
        <w:t>3</w:t>
      </w:r>
    </w:p>
    <w:p>
      <w:r>
        <w:t>2</w:t>
      </w:r>
    </w:p>
    <w:p>
      <w:r>
        <w:t>1</w:t>
      </w:r>
    </w:p>
    <w:p>
      <w:r>
        <w:t>12</w:t>
      </w:r>
    </w:p>
    <w:p>
      <w:r>
        <w:t>6.3</w:t>
      </w:r>
    </w:p>
    <w:p>
      <w:r>
        <w:t>Nhóm III</w:t>
      </w:r>
    </w:p>
    <w:p>
      <w:r>
        <w:t>1,5</w:t>
      </w:r>
    </w:p>
    <w:p>
      <w:r>
        <w:t>1</w:t>
      </w:r>
    </w:p>
    <w:p>
      <w:r>
        <w:t>0,8</w:t>
      </w:r>
    </w:p>
    <w:p>
      <w:r>
        <w:t>12</w:t>
      </w:r>
    </w:p>
    <w:p>
      <w:r>
        <w:t>7</w:t>
      </w:r>
    </w:p>
    <w:p>
      <w:r>
        <w:t>Giải Vô địch quốc gia</w:t>
      </w:r>
    </w:p>
    <w:p>
      <w:r>
        <w:t>1</w:t>
      </w:r>
    </w:p>
    <w:p>
      <w:r>
        <w:t>0,8</w:t>
      </w:r>
    </w:p>
    <w:p>
      <w:r>
        <w:t>0,6</w:t>
      </w:r>
    </w:p>
    <w:p>
      <w:r>
        <w:t>12</w:t>
      </w:r>
    </w:p>
    <w:p>
      <w:r>
        <w:t>b) Vận động viên quy định tại   khoản 2 Điều 1 Nghị quyết này   khi đạt đẳng cấp trong hệ thống thi đấu các giải thể thao được hưởng chính sách hỗ trợ trong thời gian 12 tháng, mức hỗ trợ cụ thể như sau:</w:t>
      </w:r>
    </w:p>
    <w:p>
      <w:r>
        <w:t>Vận động viên Kiện tướng: 2.000.000 đồng/tháng/người.</w:t>
      </w:r>
    </w:p>
    <w:p>
      <w:r>
        <w:t>Vận động viên Cấp 1: 1.000.000 đồng/tháng/người.</w:t>
      </w:r>
    </w:p>
    <w:p>
      <w:r>
        <w:t>c) Huấn luyện viên, vận động viên lập nhiều thành tích thì chỉ được hưởng một mức đãi ngộ cao nhất theo quy định tại điểm a, khoản 3, Điều 1 Nghị quyết này. Thành tích của năm trước được bắt đầu tính hưởng từ tháng 01 năm sau. Trong thời gian hưởng chế độ đãi ngộ, nếu huấn luyện viên, vận động viên đạt thêm nhiều thành tích mới thì sẽ được xét duyệt hưởng chế độ đãi ngộ với thành tích cao nhất. Trường hợp khi huấn luyện viên, vận động viên hết thời gian hưởng chế độ đãi ngộ cao nhất nếu còn thời gian được hưởng chế độ đãi ngộ cho việc đạt thành tích tại các giải khác, thì huấn luyện viên, vận động viên tiếp tục được hưởng chế độ đối với giải khác theo nguyên tắc chọn thành tích cao nhất như trên.</w:t>
      </w:r>
    </w:p>
    <w:p>
      <w:r>
        <w:t>d) Huấn luyện viên, vận động viên không còn phục vụ cho ngành thể thao tỉnh Bình Định sẽ thôi hưởng chính sách đãi ngộ và hỗ trợ theo quy định tại   khoản 3 Điều 1 Nghị quyết này   (trừ trường hợp vận động viên nghỉ thi đấu do chấn thương khi thực hiện nhiệm vụ).</w:t>
      </w:r>
    </w:p>
    <w:p>
      <w:r>
        <w:t>e) Mức đãi ngộ đối với huấn luyện viên, vận động viên sau khi lập thành tích xuất sắc tại Đại hội Thể thao, giải thể thao trong hệ thống thi đấu quốc gia, khu vực, châu lục, thế giới theo   điểm a khoản 3 Điều 1 Nghị quyết này   chỉ áp dụng cho huấn luyện viên, vận động viên thi đấu nội dung cá nhân.</w:t>
      </w:r>
    </w:p>
    <w:p>
      <w:r>
        <w:t>g) Đối với thi đấu nội dung từ 02 người trở lên, môn thi đấu tập thể thì mỗi huấn luyện viên, vận động viên được hưởng 50% mức hưởng của nội dung cá nhân. Số lượng vận động viên được tính theo quy định điều lệ giải và quyết định của cấp có thẩm quyền cử tham gia thi đấu.</w:t>
      </w:r>
    </w:p>
    <w:p>
      <w:r>
        <w:t>4. Nguồn kinh phí thực hiện</w:t>
      </w:r>
    </w:p>
    <w:p>
      <w:r>
        <w:t>Nguồn kinh phí thực hiện chính sách đối với huấn luyện viên, vận động viên thể thao tỉnh Bình Định đạt thành tích xuất sắc tại các giải thể thao trong nước và quốc tế quy định tại Nghị quyết này được bảo đảm chi từ nguồn ngân sách tỉnh và các nguồn kinh phí hợp pháp khác theo quy định của pháp luật.</w:t>
      </w:r>
    </w:p>
    <w:p>
      <w:r>
        <w:t>5.  Huấn luyện viên, vận động viên thể thao tỉnh Bình Định đã đạt thành tích xuất sắc tại các giải thể thao trong nước và quốc tế trong năm 2023 trước ngày Nghị quyết này có hiệu lực thi hành thì vẫn được hưởng chế độ đãi ngộ quy định tại   khoản 3 Điều 1 Nghị quyết này  .</w:t>
      </w:r>
    </w:p>
    <w:p>
      <w:r>
        <w:t>Điều 2.  Ủy ban nhân dân tỉnh có trách nhiệm tổ chức triển khai thực hiện theo Nghị quyết.</w:t>
      </w:r>
    </w:p>
    <w:p>
      <w:r>
        <w:t>Điều 3.  Thường trực Hội đồng nhân dân tỉnh, các Ban của Hội đồng nhân dân tỉnh, các Tổ đại biểu Hội đồng nhân dân tỉnh và đại biểu Hội đồng nhân dân tỉnh có trách nhiệm kiểm tra, giám sát việc thực hiện Nghị quyết.</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