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nội dung và mức chi thực hiện công tác phổ biến, giáo dục pháp luật, chuẩn tiếp cận pháp luật và hòa giải ở cơ sở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19/2023/NQ-HĐND</w:t>
      </w:r>
    </w:p>
    <w:p>
      <w:r>
        <w:t>Kiên Giang, ngày 28 tháng 12 năm 2023</w:t>
      </w:r>
    </w:p>
    <w:p>
      <w:r>
        <w:t>NGHỊ QUYẾT</w:t>
      </w:r>
    </w:p>
    <w:p>
      <w:r>
        <w:t>QUY ĐỊNH NỘI DUNG VÀ MỨC CHI THỰC HIỆN CÔNG TÁC PHỔ BIẾN, GIÁO DỤC PHÁP LUẬT, CHUẨN TIẾP CẬN PHÁP LUẬT VÀ HÒA GIẢI Ở CƠ SỞ TRÊN ĐỊA BÀN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Nghị định số 28/2013/NĐ-CP ngày 04 tháng 4 năm 2013 của Chính phủ quy định chi tiết một số điều và biện pháp bảo đảm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410/TTr-UBND ngày 08 tháng 12 năm 2023 của Ủy ban nhân dân tỉnh Kiên Giang dự thảo Nghị quyết quy định nội dung và mức chi thực hiện công tác phổ biến, giáo dục pháp luật, chuẩn tiếp cận pháp luật và hòa giải ở cơ sở trên địa bàn tỉnh Kiên Giang; Báo cáo thẩm tra số 60/BC-BPC ngày 22 tháng 12 năm 2023 của Ban Pháp chế Hội đồng nhân dân tỉnh; ý kiến của Đai biêu Hội đồng nhân dân tỉnh tại kỳ họp.</w:t>
      </w:r>
    </w:p>
    <w:p>
      <w:r>
        <w:t>QUYẾT NGHỊ:</w:t>
      </w:r>
    </w:p>
    <w:p>
      <w:r>
        <w:t>Điều 1. Phạm vi điều chỉnh và đối tượng áp dụng</w:t>
      </w:r>
    </w:p>
    <w:p>
      <w:r>
        <w:t>1. Phạm vi điều chỉnh</w:t>
      </w:r>
    </w:p>
    <w:p>
      <w:r>
        <w:t>Nghị quyết này quy định nội dung, mức chi bảo đảm cho công tác phổ biến, giáo dục pháp luật, chuẩn tiếp cận pháp luật và hòa giải ở cơ sở trên địa bàn tỉnh Kiên Giang.</w:t>
      </w:r>
    </w:p>
    <w:p>
      <w:r>
        <w:t>2. Đối tượng áp dụng</w:t>
      </w:r>
    </w:p>
    <w:p>
      <w:r>
        <w:t>Các cơ quan, đơn vị, tổ chức và cá nhân có liên quan đến việc lập dự toán, quản lý, sử dụng và quyết toán kinh phí ngân sách nhà nước bảo đảm cho công tác phổ biến, giáo dục pháp luật, chuẩn tiếp cận pháp luật và hòa giải ở cơ sở.</w:t>
      </w:r>
    </w:p>
    <w:p>
      <w:r>
        <w:t>Điều 2. Nội dung chi và mức chi</w:t>
      </w:r>
    </w:p>
    <w:p>
      <w:r>
        <w:t>1. 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 Nội dung và mức chi thực hiện theo Nghị quyết số 90/2017/NQ-HĐND ngày 20 tháng 7 năm 2017 của Hội đồng nhân dân tỉnh quy định chế độ công tác phí, chế độ chi hội nghị trên địa bàn tỉnh Kiên Giang.</w:t>
      </w:r>
    </w:p>
    <w:p>
      <w:r>
        <w:t>2. 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ở cơ sở; người làm công tác phổ biến, giáo dục pháp luật,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 Nội dung và mức chi thực hiện theo quy định tại Nghị quyết số 181/2018/NQ-HĐND ngày 14 tháng 12 năm 2018 của Hội đồng nhân dân tỉnh quy định mức chi đào tạo, bồi dưỡng cán bộ, công chức, viên chức tỉnh Kiên Giang. Nội dung và mức 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 quy định tại Nghị quyết số 90/2017/NQ-HĐND.</w:t>
      </w:r>
    </w:p>
    <w:p>
      <w:r>
        <w:t>3. 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 Nội dung và mức chi thực hiện theo quy định tại Thông tư số 03/2023/TT-BTC ngày 10 tháng 01 năm 2023 của Bộ trưởng Bộ Tài chính quy định lập dự toán, quản lý, sử dụng và quyết toán ngân sách nhà nước thực hiện nhiệm vụ khoa học và công nghệ.</w:t>
      </w:r>
    </w:p>
    <w:p>
      <w:r>
        <w:t>Chi tổ chức cuộc họp đánh giá đạt chuẩn tiếp cận pháp luật của cấp xã: Nội dung và mức chi cho chủ trì và các thành viên tham dự thực hiện theo quy định tại Nghị quyết số 43/2022/NQ-HĐND ngày 29 tháng 12 năm 2022 của Hội đồng nhân dân tỉnh quy định lập dự toán, quản lý, sử dụng và quyết toán kinh phí ngân sách nhà nước bảo đảm cho công tác xây dựng văn bản quy phạm pháp luật và hoàn thiện hệ thống pháp luật trên địa bàn tỉnh Kiên Giang.</w:t>
      </w:r>
    </w:p>
    <w:p>
      <w:r>
        <w:t>4. 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xây dựng và vận hành Tủ sách pháp luật điện tử quốc gia,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5. Chi biên soạn, biên dịch tài liệu phục vụ phổ biến, giáo dục pháp luật, chuẩn tiếp cận pháp luật và hòa giải ở cơ sở và thực hiện thông tin, truyền thông trên phương tiện thông tin đại chúng:</w:t>
      </w:r>
    </w:p>
    <w:p>
      <w:r>
        <w:t>a) 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 Nội dung và mức chi thực hiện theo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b) Chi biên soạn đồ họa thông tin pháp luật: Nội dung và mức chi thực hiện theo quy định tại Nghị quyết số 25/2022/NQ-HĐND ngày 29 tháng 12 năm 2022 của Hội đồng nhân dân tỉnh quy định mức chi tập huấn, bồi dưỡng giáo viên và cán bộ quản lý cơ sở giáo dục để thực hiện chương trình mới, sách giáo khoa mới giáo dục phổ thông trên địa bàn tỉnh Kiên Giang;</w:t>
      </w:r>
    </w:p>
    <w:p>
      <w:r>
        <w:t>c) Chi biên soạn sách nói pháp luật thực hiện theo quy định tại Nghị định số 18/2014/NĐ-CP ngày 14 tháng 3 năm 2014 của Chính phủ về chế độ nhuận bút trong lĩnh vực báo chí xuất bản; chi biên soạn bài giảng điện tử: Nội dung và mức chi thực hiện theo quy định tại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d) 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 Nội dung và mức chi thực hiện theo định mức, đơn giá của các ngành có công việc tương tự và theo chứng từ chi thực tế hợp pháp được cấp có thẩm quyền phê duyệt trong dự toán ngân sách hàng năm;</w:t>
      </w:r>
    </w:p>
    <w:p>
      <w:r>
        <w:t>đ) Chi biên dịch các tài liệu phổ biến, giáo dục pháp luật, chuẩn tiếp cận pháp luật và hòa giải ở cơ sở (bao gồm cả tiếng dân tộc thiểu số được hiểu là ngôn ngữ không phổ thông): Nội dung và mức chi thực hiện theo quy định tại Nghị quyết số 228/2019/NQ-HĐND ngày 26 tháng 7 năm 2019 của Hội đồng nhân dân tỉnh quy định chế độ tiếp khách nước ngoài, chế độ chi tổ chức hội nghị, hội thảo quốc tế tại Kiên Giang và chế độ tiếp khách trong nước và Nghị quyết số 33/2022/NQ-HĐND ngày 29 tháng 12 năm 2022 của Hội đồng nhân dân tỉnh sửa đổi, bổ sung Điều 6 Nghị quyết số 228/2019/NQ-HĐND ngày 26 tháng 7 năm 2019 của Hội đồng nhân dân tỉnh quy định chế độ tiếp khách nước ngoài, chế độ chi tổ chức hội nghị, hội thảo quốc tế tại Kiên Giang và chế độ tiếp khách trong nước.</w:t>
      </w:r>
    </w:p>
    <w:p>
      <w:r>
        <w:t>6. Chi biên soạn một số tài liệu phổ biến, giáo dục pháp luật, chuẩn tiếp cận pháp luật và hòa giải ở cơ sở đặc thù: thực hiện theo khoản 1 Phụ lục Một số nội dung chi và mức chi thực hiện công tác phổ biến, giáo dục pháp luật và hòa giải ở cơ sở trên địa bàn tỉnh Kiên Giang đính kèm Nghị quyết này.</w:t>
      </w:r>
    </w:p>
    <w:p>
      <w:r>
        <w:t>7. Chi khen thưởng cá nhân, tập thể có thành tích xuất sắc về phổ biến, giáo dục pháp luật, chuẩn tiếp cận pháp luật và hòa giải ở cơ sở thực hiện theo quy định hiện hành về thi đua, khen thưởng.</w:t>
      </w:r>
    </w:p>
    <w:p>
      <w:r>
        <w:t>8. Chi thực hiện các cuộc điều tra, khảo sát về công tác phổ biến, giáo dục pháp luật, chuẩn tiếp cận pháp luật và hòa giải ở cơ sở: Thực hiện theo quy định tại Nghị quyết số 163/2018/NQ-HĐND ngày 24 tháng 7 năm 2018 của Hội đồng nhân dân tỉnh quy định nội dung, mức chi thực hiện các cuộc điều tra thống kê trên địa bàn tỉnh Kiên Giang và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9. Chi tiền lương làm việc vào ban đêm, làm thêm giờ, thực hiện theo quy định của Bộ luật Lao động và các văn bản hướng dẫn thi hành luật.</w:t>
      </w:r>
    </w:p>
    <w:p>
      <w:r>
        <w:t>10.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 thực hiện theo khoản 2 Phụ lục Một số nội dung chi và mức chi thực hiện công tác phổ biến, giáo dục pháp luật và hòa giải ở cơ sở trên địa bàn tỉnh Kiên Giang đính kèm Nghị quyết này.</w:t>
      </w:r>
    </w:p>
    <w:p>
      <w:r>
        <w:t>11. Chi thù lao</w:t>
      </w:r>
    </w:p>
    <w:p>
      <w:r>
        <w:t>a) 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 Thực hiện theo chế độ thù lao giảng viên quy định tại Nghị quyết số 181/2018/NQ-HĐND và Thông tư số 06/2023/TT-BTC ngày 31 tháng 01 năm 2023 của Bộ trưởng Bộ Tài chính sửa đổi, bổ sung một số điều của Thông tư số 36/2018/TT-BTC ngày 30 tháng 3 năm 2018. 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b) Thù lao huy động chuyên gia, nhà khoa học, nhà hoạt động thực tiễn tham gia triển khai các nhiệm vụ của Hội đồng phối hợp phổ biến, giáo dục pháp luật: Áp dụng theo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Danh sách chuyên gia, nhà khoa học, nhà hoạt động thực tiễn được chi trả thù lao huy động do người có thẩm quyền quy định tại Điều 3 Quyết định số 21/2021/QĐ-TTg ngày 21 tháng 6 năm 2021 của Thủ tướng Chính phủ quy định về thành phần và nhiệm vụ, quyền hạn của Hội đồng phối hợp phổ biến, giáo dục pháp luật quyết định.</w:t>
      </w:r>
    </w:p>
    <w:p>
      <w:r>
        <w:t>12. Chi xây dựng và duy trì sinh hoạt Câu lạc bộ pháp luật, nhóm nòng cốt: thực hiện theo khoản 3 Phụ lục Một số nội dung chi và mức chi thực hiện công tác phổ biến, giáo dục pháp luật và hòa giải ở cơ sở trên địa bàn tỉnh Kiên Giang đính kèm Nghị quyết này.</w:t>
      </w:r>
    </w:p>
    <w:p>
      <w:r>
        <w:t>13. Chi tổ chức cuộc thi, hội thi: thực hiện theo khoản 4 Phụ lục Một số nội dung chi và mức chi thực hiện công tác phổ biến, giáo dục pháp luật và hòa giải ở cơ sở trên địa bàn tỉnh Kiên Giang đính kèm Nghị quyết này.</w:t>
      </w:r>
    </w:p>
    <w:p>
      <w:r>
        <w:t>14. Chi thực hiện báo cáo thống kê về hoạt động phổ biến, giáo dục pháp luật, chuẩn tiếp cận pháp luật và hòa giải ở cơ sở: thực hiện theo khoản 5 Phụ lục Một số nội dung chi và mức chi thực hiện công tác phổ biến, giáo dục pháp luật và hòa giải ở cơ sở trên địa bàn tỉnh Kiên Giang đính kèm Nghị quyết này.</w:t>
      </w:r>
    </w:p>
    <w:p>
      <w:r>
        <w:t>15. Chi kiểm tra, giám sát, đánh giá theo định kỳ hoặc đột xuất về công tác phổ biến, giáo dục pháp luật, chuẩn tiếp cận pháp luật và hòa giải ở cơ sở: Thực hiện theo quy định tại Thông tư số 06/2007/TT-BTC ngày 26 tháng 01 năm 2007 của Bộ trưởng Bộ Tài chính hướng dẫn lập dự toán, quản lý và sử dụng kinh phí bảo đảm cho công tác kiểm tra việc thực hiện chính sách, chiến lược, quy hoạch, kế hoạch và Nghị quyết số 90/2017/NQ-HĐND.</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16. Các khoản chi khác có liên quan trực tiếp đến công tác phổ biến, giáo dục pháp luật, chuẩn tiếp cận pháp luật và hòa giải ở cơ sở (nếu có), theo chứng từ chi thực tế hợp pháp được cấp có thẩm quyền phê duyệt trong dự toán ngân sách hàng năm.</w:t>
      </w:r>
    </w:p>
    <w:p>
      <w:r>
        <w:t>17. Các khoản chi công tác hòa giải ở cơ sở:</w:t>
      </w:r>
    </w:p>
    <w:p>
      <w:r>
        <w:t>a)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b) 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 được thực hiện như sau:</w:t>
      </w:r>
    </w:p>
    <w:p>
      <w:r>
        <w:t>- Đối với người bị tai nạn có tham gia bảo hiểm y tế thì việc thanh toán chi phí y tế cho cứu chữa, phục hồi sức khỏe và chức năng bị mất hoặc giảm sút đối với người bị tai nạn được thực hiện theo quy định của pháp luật về bảo hiểm y tế;</w:t>
      </w:r>
    </w:p>
    <w:p>
      <w:r>
        <w:t>- Đối với người bị tai nạn không tham gia bảo hiểm y tế ngân sách nhà nước hỗ trợ chi phí y tế cho việc cứu chữa, phục hồi sức khỏe và chức năng bị mất hoặc giảm sút bằng mức hưởng chi phí khám bệnh, chữa bệnh của đối tượng tham gia bảo hiểm y tế được quỹ bảo hiểm y tế thanh toán theo quy định tại điểm đ khoản 1 Điều 22 Luật Bảo hiểm y tế (sửa đổi, bổ sung năm 2014);</w:t>
      </w:r>
    </w:p>
    <w:p>
      <w:r>
        <w:t>c) Hỗ trợ thu nhập thực tế bị mất hoặc bị giảm sút đối với hòa giải viên bị tai nạn trong thời gian cứu chữa, phục hồi sức khỏe và chức năng bị mất hoặc giảm sút được thực hiện theo quy định tại Thông tư liên tịch số 02/2013/TTLT-BNV- BLĐTBXH-BTC-BYT ngày 09 tháng 7 năm 2013 của Bộ Nội vụ, Bộ Lao động - Thương binh và Xã hội, Bộ Tài chính, Bộ Y tế hướng dẫn quy trình, thủ tục, hồ sơ, mức hỗ trợ người đang trực tiếp tham gia hoạt động chữ thập đỏ bị tai nạn dẫn đến thiệt hại về sức khỏe;</w:t>
      </w:r>
    </w:p>
    <w:p>
      <w:r>
        <w:t>d) Hỗ trợ chi phí mai táng cho người tổ chức mai táng hòa giải viên gặp tai nạn hoặc rủi ro bị thiệt hại về tính mạng trong khi thực hiện hoạt động hòa giải ở cơ sở: 05 tháng lương cơ sở;</w:t>
      </w:r>
    </w:p>
    <w:p>
      <w:r>
        <w:t>đ) Chi hỗ trợ hoạt động của tổ hòa giải (chi mua văn phòng phẩm, sao chụp tài liệu, nước uống phục vụ các cuộc họp của tổ hòa giải): 150.000 đồng/tổ hòa giải/tháng.</w:t>
      </w:r>
    </w:p>
    <w:p>
      <w:r>
        <w:t>18. Chi kiểm tra, xử lý, rà soát hệ thống hóa văn bản quy phạm pháp luật trong lĩnh vực phổ biến, giáo dục pháp luật, chuẩn tiếp cận pháp luật và hòa giải ở cơ sở được thực hiện theo Nghị quyết số 06/2023/NQ-HĐND ngày 14 tháng 7 năm 2023 của Hội đồng nhân dân tỉnh quy định mức chi bảo đảm cho công tác kiểm tra, xử lý, rà soát, hệ thống hóa văn bản quy phạm pháp luật trên địa bàn tỉnh Kiên Giang.</w:t>
      </w:r>
    </w:p>
    <w:p>
      <w:r>
        <w:t>Điều 3. Nguồn kinh phí thực hiện</w:t>
      </w:r>
    </w:p>
    <w:p>
      <w:r>
        <w:t>1. Kinh phí bảo đảm cho công tác phổ biến, giáo dục pháp luật, chuẩn tiếp cận pháp luật và hòa giải ở cơ sở, gồm:</w:t>
      </w:r>
    </w:p>
    <w:p>
      <w:r>
        <w:t>a) Kinh phí chi thường xuyên ở cấp nào do ngân sách nhà nước cấp đó bảo đảm và được tổng hợp vào dự toán ngân sách hàng năm của cơ quan, đơn vị.</w:t>
      </w:r>
    </w:p>
    <w:p>
      <w:r>
        <w:t>b) Kinh phí từ nguồn tài trợ của các cá nhân, tổ chức, doanh nghiệp trong và ngoài nước, nguồn kinh phí hợp pháp khác theo quy định của pháp luật.</w:t>
      </w:r>
    </w:p>
    <w:p>
      <w:r>
        <w:t>2. Việc sử dụng kinh phí bảo đảm cho công tác phổ biến, giáo dục pháp luật, chuẩn tiếp cận pháp luật và hòa giải ở cơ sở phải đúng mục đích, đúng nội dung, đúng chế độ, tiêu chuẩn, định mức chi theo quy định hiện hành về các chế độ chi tiêu tài chính và các quy định tại Nghị quyết này.</w:t>
      </w:r>
    </w:p>
    <w:p>
      <w:r>
        <w:t>Điều 4. Tổ chức thực hiện</w:t>
      </w:r>
    </w:p>
    <w:p>
      <w:r>
        <w:t>1. Hội đồng nhân dân tỉnh giao cho Ủy ban nhân dân tỉnh tổ chức thực hiện Nghị quyết này.</w:t>
      </w:r>
    </w:p>
    <w:p>
      <w:r>
        <w:t>2. Thường trực Hội đồng nhân dân, các Ban của Hội đồng nhân dân, các Tổ đại biểu và đại biểu Hội đồng nhân dân tỉnh căn cứ chức năng, nhiệm vụ, quyền hạn giám sát việc thực hiện Nghị quyết này.</w:t>
      </w:r>
    </w:p>
    <w:p>
      <w:r>
        <w:t>3. Các khoản chi ngoài lương của cán bộ, công chức, viên chức có nguồn gốc từ ngân sách nhà nước được quy định tại Nghị quyết này và tại các văn bản dẫn chiếu để áp dụng tại Nghị quyết này được thực hiện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
        <w:t>4. Trường hợp các văn bản dẫn chiếu tại Nghị quyết này được sửa đổi, bổ sung hoặc thay thế thì thực hiện theo các văn bản sửa đổi, bổ sung hoặc thay thế đó.</w:t>
      </w:r>
    </w:p>
    <w:p>
      <w:r>
        <w:t>5. Nghị quyết này thay thế Nghị quyết số 70/2014/NQ-HĐND ngày 09 tháng 7 năm 2014 của Hội đồng nhân dân tỉnh Kiên Giang về quy định mức chi đảm bảo cho công tác phổ biến, giáo dục pháp luật và chuẩn tiếp cận pháp luật trên địa bàn tỉnh Kiên Giang và Nghị quyết số 87/2014/NQ-HĐND ngày 04 tháng 12 năm 2014 của Hội đồng nhân dân tỉnh Kiên Giang về quy định mức chi thực hiện công tác hòa giải ở cơ sở trên địa bàn tỉnh Kiên Giang.</w:t>
      </w:r>
    </w:p>
    <w:p>
      <w:r>
        <w:t>6. Nghị quyết này đã được Hội đồng nhân dân tỉnh Kiên Giang khóa X, Kỳ họp thứ Hai mươi thông qua ngày 26 tháng 12 năm 2023 và có hiệu lực từ ngày 07 tháng 01 năm 2024./.</w:t>
      </w:r>
    </w:p>
    <w:p>
      <w:r>
        <w:t>CHỦ TỊCH</w:t>
      </w:r>
    </w:p>
    <w:p>
      <w:r>
        <w:t>Mai Văn Huỳnh</w:t>
      </w:r>
    </w:p>
    <w:p>
      <w:r>
        <w:t>PHỤ LỤC</w:t>
      </w:r>
    </w:p>
    <w:p>
      <w:r>
        <w:t>MỘT SỐ NỘI DUNG CHI VÀ MỨC CHI THỰC HIỆN CÔNG TÁC PHỔ BIẾN, GIÁO DỤC PHÁP LUẬT, CHUẨN TIẾP CẬN PHÁP LUẬT VÀ HÒA GIẢI Ở CƠ SỞ TRÊN ĐịA BÀN TỈNH KIÊN GIANG</w:t>
      </w:r>
    </w:p>
    <w:p>
      <w:r>
        <w:t>(Kèm theo Nghị quyết số 19/2023/NQ-HĐND ngày 28/12/2023 của Hội đồng nhân dân tỉnh Kiên Giang)</w:t>
      </w:r>
    </w:p>
    <w:p>
      <w:r>
        <w:t>ĐVT: Đồng</w:t>
      </w:r>
    </w:p>
    <w:p>
      <w:r>
        <w:t>STT</w:t>
      </w:r>
    </w:p>
    <w:p>
      <w:r>
        <w:t>Nội dung chi</w:t>
      </w:r>
    </w:p>
    <w:p>
      <w:r>
        <w:t>Đơn vị tính</w:t>
      </w:r>
    </w:p>
    <w:p>
      <w:r>
        <w:t>Mức chi tối đa</w:t>
      </w:r>
    </w:p>
    <w:p>
      <w:r>
        <w:t>Ghi chú</w:t>
      </w:r>
    </w:p>
    <w:p>
      <w:r>
        <w:t>Cấp tỉnh</w:t>
      </w:r>
    </w:p>
    <w:p>
      <w:r>
        <w:t>Cấp huyện</w:t>
      </w:r>
    </w:p>
    <w:p>
      <w:r>
        <w:t>Cấp xã</w:t>
      </w:r>
    </w:p>
    <w:p>
      <w:r>
        <w:t>1</w:t>
      </w:r>
    </w:p>
    <w:p>
      <w:r>
        <w:t>Chi biên soạn một số tài liệu phổ biến, giáo dục pháp luật, chuẩn tiếp cận pháp luật và hòa giải ở cơ sở đặc thù</w:t>
      </w:r>
    </w:p>
    <w:p>
      <w:r>
        <w:t>a</w:t>
      </w:r>
    </w:p>
    <w:p>
      <w:r>
        <w:t>Tờ gấp pháp luật (bao gồm biên soạn, biên tập, thẩm định)</w:t>
      </w:r>
    </w:p>
    <w:p>
      <w:r>
        <w:t>Tờ gấp đã hoàn thành</w:t>
      </w:r>
    </w:p>
    <w:p>
      <w:r>
        <w:t>1.500.000</w:t>
      </w:r>
    </w:p>
    <w:p>
      <w:r>
        <w:t>1.050.000</w:t>
      </w:r>
    </w:p>
    <w:p>
      <w:r>
        <w:t>750.000</w:t>
      </w:r>
    </w:p>
    <w:p>
      <w:r>
        <w:t>b</w:t>
      </w:r>
    </w:p>
    <w:p>
      <w:r>
        <w:t>Tình huống giải đáp pháp luật (bao gồm biên soạn, biên tập, thẩm định)</w:t>
      </w:r>
    </w:p>
    <w:p>
      <w:r>
        <w:t>Tình huống đã hoàn thành</w:t>
      </w:r>
    </w:p>
    <w:p>
      <w:r>
        <w:t>450.000</w:t>
      </w:r>
    </w:p>
    <w:p>
      <w:r>
        <w:t>315.000</w:t>
      </w:r>
    </w:p>
    <w:p>
      <w:r>
        <w:t>225.000</w:t>
      </w:r>
    </w:p>
    <w:p>
      <w:r>
        <w:t>c</w:t>
      </w:r>
    </w:p>
    <w:p>
      <w:r>
        <w:t>Câu chuyện pháp luật (bao gồm biên soạn, biên tập, thẩm định)</w:t>
      </w:r>
    </w:p>
    <w:p>
      <w:r>
        <w:t>Câu chuyện đã hoàn thành</w:t>
      </w:r>
    </w:p>
    <w:p>
      <w:r>
        <w:t>2.250.000</w:t>
      </w:r>
    </w:p>
    <w:p>
      <w:r>
        <w:t>1.575.000</w:t>
      </w:r>
    </w:p>
    <w:p>
      <w:r>
        <w:t>1.125.000</w:t>
      </w:r>
    </w:p>
    <w:p>
      <w:r>
        <w:t>d</w:t>
      </w:r>
    </w:p>
    <w:p>
      <w:r>
        <w:t>Tiêu phẩm pháp luật (bao gồm biên soạn, biên tập, thẩm định, lấy ý kiến chuyên gia)</w:t>
      </w:r>
    </w:p>
    <w:p>
      <w:r>
        <w:t>Tiểu phẩm đã hoàn thành</w:t>
      </w:r>
    </w:p>
    <w:p>
      <w:r>
        <w:t>7.500.000</w:t>
      </w:r>
    </w:p>
    <w:p>
      <w:r>
        <w:t>5.250.000</w:t>
      </w:r>
    </w:p>
    <w:p>
      <w:r>
        <w:t>3.750.000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a</w:t>
      </w:r>
    </w:p>
    <w:p>
      <w:r>
        <w:t>Xây dựng đề cương</w:t>
      </w:r>
    </w:p>
    <w:p>
      <w:r>
        <w:t>- Xây dựng đề cương chi tiết</w:t>
      </w:r>
    </w:p>
    <w:p>
      <w:r>
        <w:t>Đề cương</w:t>
      </w:r>
    </w:p>
    <w:p>
      <w:r>
        <w:t>1.200.000</w:t>
      </w:r>
    </w:p>
    <w:p>
      <w:r>
        <w:t>840.000</w:t>
      </w:r>
    </w:p>
    <w:p>
      <w:r>
        <w:t>600.000</w:t>
      </w:r>
    </w:p>
    <w:p>
      <w:r>
        <w:t>- Tổng hợp hoàn chỉnh đề cương tổng quát</w:t>
      </w:r>
    </w:p>
    <w:p>
      <w:r>
        <w:t>Đề cương hoàn chỉnh</w:t>
      </w:r>
    </w:p>
    <w:p>
      <w:r>
        <w:t>2.000.000</w:t>
      </w:r>
    </w:p>
    <w:p>
      <w:r>
        <w:t>1.400.000</w:t>
      </w:r>
    </w:p>
    <w:p>
      <w:r>
        <w:t>1.000.000</w:t>
      </w:r>
    </w:p>
    <w:p>
      <w:r>
        <w:t>b</w:t>
      </w:r>
    </w:p>
    <w:p>
      <w:r>
        <w:t>Soạn thảo chương trình, đề án, kế hoạch</w:t>
      </w:r>
    </w:p>
    <w:p>
      <w:r>
        <w:t>- Soạn thảo chương trình, đề án, kế hoạch</w:t>
      </w:r>
    </w:p>
    <w:p>
      <w:r>
        <w:t>Chương trình, đề án, kế hoạch</w:t>
      </w:r>
    </w:p>
    <w:p>
      <w:r>
        <w:t>3.000.000</w:t>
      </w:r>
    </w:p>
    <w:p>
      <w:r>
        <w:t>2.100.000</w:t>
      </w:r>
    </w:p>
    <w:p>
      <w:r>
        <w:t>1.500.000</w:t>
      </w:r>
    </w:p>
    <w:p>
      <w:r>
        <w:t>- Soạn thảo báo cáo tiếp thu, tổng hợp ý kiến</w:t>
      </w:r>
    </w:p>
    <w:p>
      <w:r>
        <w:t>Báo cáo</w:t>
      </w:r>
    </w:p>
    <w:p>
      <w:r>
        <w:t>500.000</w:t>
      </w:r>
    </w:p>
    <w:p>
      <w:r>
        <w:t>350.000</w:t>
      </w:r>
    </w:p>
    <w:p>
      <w:r>
        <w:t>250.000</w:t>
      </w:r>
    </w:p>
    <w:p>
      <w:r>
        <w:t>c</w:t>
      </w:r>
    </w:p>
    <w:p>
      <w:r>
        <w:t>Tổ chức họp, tọa đàm góp ý</w:t>
      </w:r>
    </w:p>
    <w:p>
      <w:r>
        <w:t>-  Chủ trì</w:t>
      </w:r>
    </w:p>
    <w:p>
      <w:r>
        <w:t>Người/buổi</w:t>
      </w:r>
    </w:p>
    <w:p>
      <w:r>
        <w:t>200.000</w:t>
      </w:r>
    </w:p>
    <w:p>
      <w:r>
        <w:t>140.000</w:t>
      </w:r>
    </w:p>
    <w:p>
      <w:r>
        <w:t>100.000</w:t>
      </w:r>
    </w:p>
    <w:p>
      <w:r>
        <w:t>- Thanh viên dự</w:t>
      </w:r>
    </w:p>
    <w:p>
      <w:r>
        <w:t>Người/buổi</w:t>
      </w:r>
    </w:p>
    <w:p>
      <w:r>
        <w:t>100.000</w:t>
      </w:r>
    </w:p>
    <w:p>
      <w:r>
        <w:t>70.000</w:t>
      </w:r>
    </w:p>
    <w:p>
      <w:r>
        <w:t>50.000</w:t>
      </w:r>
    </w:p>
    <w:p>
      <w:r>
        <w:t>d</w:t>
      </w:r>
    </w:p>
    <w:p>
      <w:r>
        <w:t>Ý kiến tư vấn của chuyên gia</w:t>
      </w:r>
    </w:p>
    <w:p>
      <w:r>
        <w:t>Văn bản</w:t>
      </w:r>
    </w:p>
    <w:p>
      <w:r>
        <w:t>500.000</w:t>
      </w:r>
    </w:p>
    <w:p>
      <w:r>
        <w:t>350.000</w:t>
      </w:r>
    </w:p>
    <w:p>
      <w:r>
        <w:t>250.000</w:t>
      </w:r>
    </w:p>
    <w:p>
      <w:r>
        <w:t>đ</w:t>
      </w:r>
    </w:p>
    <w:p>
      <w:r>
        <w:t>Xét duyệt chương trình, đề án, kế hoạch</w:t>
      </w:r>
    </w:p>
    <w:p>
      <w:r>
        <w:t>- Chủ tịch Hội đồng</w:t>
      </w:r>
    </w:p>
    <w:p>
      <w:r>
        <w:t>Người/buổi</w:t>
      </w:r>
    </w:p>
    <w:p>
      <w:r>
        <w:t>200.000</w:t>
      </w:r>
    </w:p>
    <w:p>
      <w:r>
        <w:t>140.000</w:t>
      </w:r>
    </w:p>
    <w:p>
      <w:r>
        <w:t>100.000</w:t>
      </w:r>
    </w:p>
    <w:p>
      <w:r>
        <w:t>- Thành viên Hội đồng, thư ký</w:t>
      </w:r>
    </w:p>
    <w:p>
      <w:r>
        <w:t>Người/buổi</w:t>
      </w:r>
    </w:p>
    <w:p>
      <w:r>
        <w:t>150.000</w:t>
      </w:r>
    </w:p>
    <w:p>
      <w:r>
        <w:t>105.000</w:t>
      </w:r>
    </w:p>
    <w:p>
      <w:r>
        <w:t>75.000</w:t>
      </w:r>
    </w:p>
    <w:p>
      <w:r>
        <w:t>- Đại biểu được mời tham dự</w:t>
      </w:r>
    </w:p>
    <w:p>
      <w:r>
        <w:t>Người/buổi</w:t>
      </w:r>
    </w:p>
    <w:p>
      <w:r>
        <w:t>100.000</w:t>
      </w:r>
    </w:p>
    <w:p>
      <w:r>
        <w:t>70.000</w:t>
      </w:r>
    </w:p>
    <w:p>
      <w:r>
        <w:t>50.000</w:t>
      </w:r>
    </w:p>
    <w:p>
      <w:r>
        <w:t>- Nhận xét, phản biện của Hội đồng</w:t>
      </w:r>
    </w:p>
    <w:p>
      <w:r>
        <w:t>Bài viết</w:t>
      </w:r>
    </w:p>
    <w:p>
      <w:r>
        <w:t>300.000</w:t>
      </w:r>
    </w:p>
    <w:p>
      <w:r>
        <w:t>210.000</w:t>
      </w:r>
    </w:p>
    <w:p>
      <w:r>
        <w:t>150.000</w:t>
      </w:r>
    </w:p>
    <w:p>
      <w:r>
        <w:t>- Bài nhận xét của ủy viên Hội đồng</w:t>
      </w:r>
    </w:p>
    <w:p>
      <w:r>
        <w:t>Bài viết</w:t>
      </w:r>
    </w:p>
    <w:p>
      <w:r>
        <w:t>200.000</w:t>
      </w:r>
    </w:p>
    <w:p>
      <w:r>
        <w:t>140.000</w:t>
      </w:r>
    </w:p>
    <w:p>
      <w:r>
        <w:t>100.000</w:t>
      </w:r>
    </w:p>
    <w:p>
      <w:r>
        <w:t>e</w:t>
      </w:r>
    </w:p>
    <w:p>
      <w:r>
        <w:t>Lấy ý kiến thẩm định chương trình, đề án, kế hoạch (đối với trường hợp không thành lập Hội đồng xét duyệt)</w:t>
      </w:r>
    </w:p>
    <w:p>
      <w:r>
        <w:t>Bài viết</w:t>
      </w:r>
    </w:p>
    <w:p>
      <w:r>
        <w:t>500.000</w:t>
      </w:r>
    </w:p>
    <w:p>
      <w:r>
        <w:t>350.000</w:t>
      </w:r>
    </w:p>
    <w:p>
      <w:r>
        <w:t>250.000</w:t>
      </w:r>
    </w:p>
    <w:p>
      <w:r>
        <w:t>g</w:t>
      </w:r>
    </w:p>
    <w:p>
      <w:r>
        <w:t>Xây dựng các văn bản quản lý, chỉ đạo, hướng dẫn Chương trình, Đề án, Kế hoạch</w:t>
      </w:r>
    </w:p>
    <w:p>
      <w:r>
        <w:t>Văn bản</w:t>
      </w:r>
    </w:p>
    <w:p>
      <w:r>
        <w:t>500.000</w:t>
      </w:r>
    </w:p>
    <w:p>
      <w:r>
        <w:t>350.000</w:t>
      </w:r>
    </w:p>
    <w:p>
      <w:r>
        <w:t>250.000</w:t>
      </w:r>
    </w:p>
    <w:p>
      <w:r>
        <w:t>3</w:t>
      </w:r>
    </w:p>
    <w:p>
      <w:r>
        <w:t>Chi xây dựng và duy trì sinh hoạt Câu lạc bộ pháp luật, nhóm nòng cốt</w:t>
      </w:r>
    </w:p>
    <w:p>
      <w:r>
        <w:t>a</w:t>
      </w:r>
    </w:p>
    <w:p>
      <w:r>
        <w:t>Chi hỗ trợ tiền ăn, nước uống cho thành viên tham gia hội nghị ra mắt Câu lạc bộ pháp luật (không quá 1 ngày)</w:t>
      </w:r>
    </w:p>
    <w:p>
      <w:r>
        <w:t>Người/ngày</w:t>
      </w:r>
    </w:p>
    <w:p>
      <w:r>
        <w:t>50.000</w:t>
      </w:r>
    </w:p>
    <w:p>
      <w:r>
        <w:t>50.000</w:t>
      </w:r>
    </w:p>
    <w:p>
      <w:r>
        <w:t>50.000</w:t>
      </w:r>
    </w:p>
    <w:p>
      <w:r>
        <w:t>b</w:t>
      </w:r>
    </w:p>
    <w:p>
      <w:r>
        <w:t>Chi tiền nước uống cho người dự sinh hoạt Câu lạc bộ pháp luật, nhóm nòng cốt</w:t>
      </w:r>
    </w:p>
    <w:p>
      <w:r>
        <w:t>Người/buổi</w:t>
      </w:r>
    </w:p>
    <w:p>
      <w:r>
        <w:t>20.000</w:t>
      </w:r>
    </w:p>
    <w:p>
      <w:r>
        <w:t>20.000</w:t>
      </w:r>
    </w:p>
    <w:p>
      <w:r>
        <w:t>20.000</w:t>
      </w:r>
    </w:p>
    <w:p>
      <w:r>
        <w:t>4</w:t>
      </w:r>
    </w:p>
    <w:p>
      <w:r>
        <w:t>Chi tổ chức cuộc thi, hội thi</w:t>
      </w:r>
    </w:p>
    <w:p>
      <w:r>
        <w:t>a</w:t>
      </w:r>
    </w:p>
    <w:p>
      <w:r>
        <w:t>Chi tổ chức cuộc thi, hội thi viết, thi sân khấu, trên internet về tìm hiểu pháp luật, nghiệp vụ phổ biến, giáo dục pháp luật, chuẩn tiếp cận pháp luật và hòa giải ở cơ sở, bao gồm:</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p>
      <w:r>
        <w:t>Nội dung và mức chi thực hiện theo quy định tại Nghị quyết số 90/2017/NQ-HĐND. Cán bộ, công chức, viên chức đã được hưởng khoản hỗ trợ tiền ăn, ở thì không được thanh toán công tác phí ở cơ quan.</w:t>
      </w:r>
    </w:p>
    <w:p>
      <w: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p>
      <w:r>
        <w:t>Nội dung và mức chi thực hiện theo quy định tại điểm c khoản 4 Phụ lục này và theo chứng từ chi thực tế hợp pháp được cấp có thẩm quyền phê duyệt trong dự toán ngân sách hàng năm.</w:t>
      </w:r>
    </w:p>
    <w:p>
      <w:r>
        <w:t>b</w:t>
      </w:r>
    </w:p>
    <w:p>
      <w:r>
        <w:t>Chi biên soạn đề thi, xây dựng ngân hàng câu hỏi thi, bồi dưỡng thành viên ban tổ chức, các ban, tiểu ban, hội đồng và một số nội dung chi khác để phục vụ tổ chức cuộc thi</w:t>
      </w:r>
    </w:p>
    <w:p>
      <w:r>
        <w:t>Nội dung và mức chi thực hiện theo Nghị quyết số 12/2021/NQ-HĐND ngày 13 tháng 12 năm 2021 của Hội đồng nhân dân tỉnh quy định mức tiền công thực hiện các nhiệm vụ thi ở địa phương; nội dung, mức chi để tổ chức các kỳ thi, cuộc thi, hội thi thuộc lĩnh vực giáo dục đào tạo trên địa bàn tỉnh Kiên Giang.</w:t>
      </w:r>
    </w:p>
    <w:p>
      <w:r>
        <w:t>c</w:t>
      </w:r>
    </w:p>
    <w:p>
      <w:r>
        <w:t>Chi tổ chức cuộc thi sân khấu, thi trên internet, có thêm mức chi đặc thù sau:</w:t>
      </w:r>
    </w:p>
    <w:p>
      <w:r>
        <w:t>- Thuê dẫn chương trình</w:t>
      </w:r>
    </w:p>
    <w:p>
      <w:r>
        <w:t>Người/ngày</w:t>
      </w:r>
    </w:p>
    <w:p>
      <w:r>
        <w:t>Tùy theo quy mô, cấp tổ chức, cơ quan, đơn vị được giao chủ trì tổ chức cuộc thi quyết định mức thuê dẫn chương trình.</w:t>
      </w:r>
    </w:p>
    <w:p>
      <w:r>
        <w:t>- Thuê hội trường và thiết bị phục vụ cuộc thi sân khấu</w:t>
      </w:r>
    </w:p>
    <w:p>
      <w:r>
        <w:t>Ngày</w:t>
      </w:r>
    </w:p>
    <w:p>
      <w:r>
        <w:t>Tùy theo quy mô, cấp tổ chức, địa bàn tổ chức cuộc thi, cơ quan, đơn vị được giao chủ trì tổ chức cuộc thi quyết định mức thuê hội trường và thiết bị.</w:t>
      </w:r>
    </w:p>
    <w:p>
      <w:r>
        <w:t>- Thuê văn nghệ, diễn viên</w:t>
      </w:r>
    </w:p>
    <w:p>
      <w:r>
        <w:t>Người/ngày</w:t>
      </w:r>
    </w:p>
    <w:p>
      <w:r>
        <w:t>450.000</w:t>
      </w:r>
    </w:p>
    <w:p>
      <w:r>
        <w:t>315.000</w:t>
      </w:r>
    </w:p>
    <w:p>
      <w:r>
        <w:t>225.000</w:t>
      </w:r>
    </w:p>
    <w:p>
      <w:r>
        <w:t>- Thu thập thông tin, tư liệu, lập hệ cơ sở dữ liệu tin học hoá (đối với cuộc thi qua mạng điện tử)</w:t>
      </w:r>
    </w:p>
    <w:p>
      <w:r>
        <w:t>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Thông tin và Truyền thông ban hành định mức kinh tế - kỹ thuật hoạt động báo in, báo điện tử; Thông tư số 42/2020/TT-BTTTT ngày 31 tháng 12 năm 2020 của Bộ Thông tin và Truyền thông ban hành định mức kinh tế - kỹ thuật hoạt động xuất bản, các định mức kinh tế - kỹ thuật, đơn giá được cơ quan có thẩm quyền ban hành và các chế độ, định mức chi tiêu quy định hiện hành của cơ quan Nhà nước.</w:t>
      </w:r>
    </w:p>
    <w:p>
      <w:r>
        <w:t>d</w:t>
      </w:r>
    </w:p>
    <w:p>
      <w:r>
        <w:t>Chi giải thưởng</w:t>
      </w:r>
    </w:p>
    <w:p>
      <w:r>
        <w:t>Tùy theo quy mô và địa bàn tổ chức cuộc thi để quyết định mức chi giải thưởng cụ thể nhưng không vượt định mức chi tối đa quy định tại điểm này, như sau:</w:t>
      </w:r>
    </w:p>
    <w:p>
      <w:r>
        <w:t>* Giải nhất</w:t>
      </w:r>
    </w:p>
    <w:p>
      <w:r>
        <w:t>Giải thưởng</w:t>
      </w:r>
    </w:p>
    <w:p>
      <w:r>
        <w:t>- Tập thể</w:t>
      </w:r>
    </w:p>
    <w:p>
      <w:r>
        <w:t>15.000.000</w:t>
      </w:r>
    </w:p>
    <w:p>
      <w:r>
        <w:t>10.500.000</w:t>
      </w:r>
    </w:p>
    <w:p>
      <w:r>
        <w:t>7.500.000</w:t>
      </w:r>
    </w:p>
    <w:p>
      <w:r>
        <w:t>- Cá nhân</w:t>
      </w:r>
    </w:p>
    <w:p>
      <w:r>
        <w:t>9.000.000</w:t>
      </w:r>
    </w:p>
    <w:p>
      <w:r>
        <w:t>6.300.000</w:t>
      </w:r>
    </w:p>
    <w:p>
      <w:r>
        <w:t>4.500.000</w:t>
      </w:r>
    </w:p>
    <w:p>
      <w:r>
        <w:t>* Giải nhì</w:t>
      </w:r>
    </w:p>
    <w:p>
      <w:r>
        <w:t>Giải thưởng</w:t>
      </w:r>
    </w:p>
    <w:p>
      <w:r>
        <w:t>- Tập thể</w:t>
      </w:r>
    </w:p>
    <w:p>
      <w:r>
        <w:t>10.500.000</w:t>
      </w:r>
    </w:p>
    <w:p>
      <w:r>
        <w:t>7.350.000</w:t>
      </w:r>
    </w:p>
    <w:p>
      <w:r>
        <w:t>5.250.000</w:t>
      </w:r>
    </w:p>
    <w:p>
      <w:r>
        <w:t>- Cá nhân</w:t>
      </w:r>
    </w:p>
    <w:p>
      <w:r>
        <w:t>4.500.000</w:t>
      </w:r>
    </w:p>
    <w:p>
      <w:r>
        <w:t>3.150.000</w:t>
      </w:r>
    </w:p>
    <w:p>
      <w:r>
        <w:t>2.250.000</w:t>
      </w:r>
    </w:p>
    <w:p>
      <w:r>
        <w:t>* Giải ba</w:t>
      </w:r>
    </w:p>
    <w:p>
      <w:r>
        <w:t>Giải thưởng</w:t>
      </w:r>
    </w:p>
    <w:p>
      <w:r>
        <w:t>- Tập thể</w:t>
      </w:r>
    </w:p>
    <w:p>
      <w:r>
        <w:t>7.500.000</w:t>
      </w:r>
    </w:p>
    <w:p>
      <w:r>
        <w:t>5.250.000</w:t>
      </w:r>
    </w:p>
    <w:p>
      <w:r>
        <w:t>3.750.000</w:t>
      </w:r>
    </w:p>
    <w:p>
      <w:r>
        <w:t>- Cá nhân</w:t>
      </w:r>
    </w:p>
    <w:p>
      <w:r>
        <w:t>3.000.000</w:t>
      </w:r>
    </w:p>
    <w:p>
      <w:r>
        <w:t>2.100.000</w:t>
      </w:r>
    </w:p>
    <w:p>
      <w:r>
        <w:t>1.500.000</w:t>
      </w:r>
    </w:p>
    <w:p>
      <w:r>
        <w:t>* Giải khuyến khích</w:t>
      </w:r>
    </w:p>
    <w:p>
      <w:r>
        <w:t>Giải thưởng</w:t>
      </w:r>
    </w:p>
    <w:p>
      <w:r>
        <w:t>- Tập thể</w:t>
      </w:r>
    </w:p>
    <w:p>
      <w:r>
        <w:t>4.500.000</w:t>
      </w:r>
    </w:p>
    <w:p>
      <w:r>
        <w:t>3.150.000</w:t>
      </w:r>
    </w:p>
    <w:p>
      <w:r>
        <w:t>2.250.000</w:t>
      </w:r>
    </w:p>
    <w:p>
      <w:r>
        <w:t>- Cá nhân</w:t>
      </w:r>
    </w:p>
    <w:p>
      <w:r>
        <w:t>1.500.000</w:t>
      </w:r>
    </w:p>
    <w:p>
      <w:r>
        <w:t>1.050.000</w:t>
      </w:r>
    </w:p>
    <w:p>
      <w:r>
        <w:t>750.000</w:t>
      </w:r>
    </w:p>
    <w:p>
      <w:r>
        <w:t>* Giải phụ khác</w:t>
      </w:r>
    </w:p>
    <w:p>
      <w:r>
        <w:t>Giải thưởng</w:t>
      </w:r>
    </w:p>
    <w:p>
      <w:r>
        <w:t>750.000</w:t>
      </w:r>
    </w:p>
    <w:p>
      <w:r>
        <w:t>525.000</w:t>
      </w:r>
    </w:p>
    <w:p>
      <w:r>
        <w:t>375.000</w:t>
      </w:r>
    </w:p>
    <w:p>
      <w:r>
        <w:t>5</w:t>
      </w:r>
    </w:p>
    <w:p>
      <w:r>
        <w:t>Chi thực hiện báo cáo thống kê về hoạt động phổ biến, giáo dục pháp luật, chuẩn tiếp cận   pháp luật và hòa giải ở cơ sở</w:t>
      </w:r>
    </w:p>
    <w:p>
      <w:r>
        <w:t>a</w:t>
      </w:r>
    </w:p>
    <w:p>
      <w:r>
        <w:t>Thu thập thông tin, xử lý số liệu báo cáo của các ngành, địa phương</w:t>
      </w:r>
    </w:p>
    <w:p>
      <w:r>
        <w:t>Báo cáo</w:t>
      </w:r>
    </w:p>
    <w:p>
      <w:r>
        <w:t>75.000</w:t>
      </w:r>
    </w:p>
    <w:p>
      <w:r>
        <w:t>75.000</w:t>
      </w:r>
    </w:p>
    <w:p>
      <w:r>
        <w:t>75.000</w:t>
      </w:r>
    </w:p>
    <w:p>
      <w:r>
        <w:t>b</w:t>
      </w:r>
    </w:p>
    <w:p>
      <w:r>
        <w:t>Báo cáo của các ngành, địa phương</w:t>
      </w:r>
    </w:p>
    <w:p>
      <w:r>
        <w:t>- Báo cáo do các sở, ban, ngành tỉnh tổng hợp trình Ủy ban nhân dân tỉnh:</w:t>
      </w:r>
    </w:p>
    <w:p>
      <w:r>
        <w:t>4.500.000</w:t>
      </w:r>
    </w:p>
    <w:p>
      <w:r>
        <w:t>- Báo cáo tình hình thực hiện của Ủy ban nhân dân cấp huyện; các sở, ban, ngành cấp tỉnh</w:t>
      </w:r>
    </w:p>
    <w:p>
      <w:r>
        <w:t>Báo cáo</w:t>
      </w:r>
    </w:p>
    <w:p>
      <w:r>
        <w:t>3.150.000</w:t>
      </w:r>
    </w:p>
    <w:p>
      <w:r>
        <w:t>3.150.000</w:t>
      </w:r>
    </w:p>
    <w:p>
      <w:r>
        <w:t>- Báo cáo tình hình thực hiện của Ủy ban nhân dân cấp xã; các phòng, ban, ngành cấp huyện</w:t>
      </w:r>
    </w:p>
    <w:p>
      <w:r>
        <w:t>Báo cáo</w:t>
      </w:r>
    </w:p>
    <w:p>
      <w:r>
        <w:t>2.250.000</w:t>
      </w:r>
    </w:p>
    <w:p>
      <w:r>
        <w:t>2.250.000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