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mức thu học phí của cơ sở giáo dục mầm non và phổ thông công lập trên địa bàn tỉnh Thừa Thiên Huế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19/2023/NQ-HĐND</w:t>
      </w:r>
    </w:p>
    <w:p>
      <w:r>
        <w:t>Thừa Thiên Huế, ngày 21 tháng 8 năm 2023</w:t>
      </w:r>
    </w:p>
    <w:p>
      <w:r>
        <w:t>NGHỊ QUYẾT</w:t>
      </w:r>
    </w:p>
    <w:p>
      <w:r>
        <w:t>QUY ĐỊNH MỨC THU HỌC PHÍ CỦA CƠ SỞ GIÁO DỤC MẦM NON VÀ PHỔ THÔNG CÔNG LẬP TRÊN ĐỊA BÀN TỈNH THỪA THIÊN HUẾ NĂM HỌC 2023-2024</w:t>
      </w:r>
    </w:p>
    <w:p>
      <w:r>
        <w:t>HỘI ĐỒNG NHÂN DÂN TỈNH THỪA THIÊN HUẾ</w:t>
      </w:r>
    </w:p>
    <w:p>
      <w:r>
        <w:t>KHÓA VIII, KỲ HỌP CHUYÊN ĐỀ LẦN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Xét Tờ trình số 8323/TTr-UBND ngày 10 tháng 8 năm 2023 của Ủy ban nhân dân tỉnh về việc đề nghị ban hành Nghị quyết quy định mức thu học phí của cơ sở giáo dục mầm non và phổ thông công lập trên địa bàn tỉnh Thừa Thiên Huế năm học 2023-2024; Báo cáo thẩm tra của Ban văn hóa - xã hội và ý kiến thảo luận của đại biểu Hội đồng nhân dân tỉnh tại kỳ họp.</w:t>
      </w:r>
    </w:p>
    <w:p>
      <w:r>
        <w:t>QUYẾT NGHỊ:</w:t>
      </w:r>
    </w:p>
    <w:p>
      <w:r>
        <w:t>Điều 1.  Thống nhất áp dụng mức thu học phí năm học 2023-2024 đối với cơ sở giáo dục công lập chưa tự bảo đảm chi thường xuyên trên địa bàn tỉnh Thừa Thiên Huế theo Nghị quyết số 15/2021/NQ-HĐND ngày 16 tháng 7 năm 2021 của Hội đồng nhân dân tỉnh quy định mức thu học phí của cơ sở giáo dục mầm non và phổ thông công lập đối với chương trình đại trà trên địa bàn tỉnh Thừa Thiên Huế năm học 2021-2022.</w:t>
      </w:r>
    </w:p>
    <w:p>
      <w:r>
        <w:t>Điều 2.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13 thông qua ngày 21 tháng 8 năm 2023, có hiệu lực từ ngày 31 tháng 8 năm 2023 và thay thế Nghị quyết số 31/2022/NQ-HĐND ngày 19 tháng 12 năm 2022 của Hội đồng nhân dân tỉnh./.</w:t>
      </w:r>
    </w:p>
    <w:p>
      <w:r>
        <w:t>Nơi nhận:</w:t>
      </w:r>
    </w:p>
    <w:p>
      <w:r>
        <w:t>- Như Điều 3;</w:t>
      </w:r>
    </w:p>
    <w:p>
      <w:r>
        <w:t>- UBTV Quốc hội, Chính phủ;</w:t>
      </w:r>
    </w:p>
    <w:p>
      <w:r>
        <w:t>- Ban Công tác đại biểu - UBTV Quốc hội;</w:t>
      </w:r>
    </w:p>
    <w:p>
      <w:r>
        <w:t>- Các Bộ: GD&amp;ĐT; Tài chính;</w:t>
      </w:r>
    </w:p>
    <w:p>
      <w:r>
        <w:t>- Cục Kiểm tra văn bản QPPL - Bộ Tư pháp;</w:t>
      </w:r>
    </w:p>
    <w:p>
      <w:r>
        <w:t>- Thường vụ Tỉnh ủy;</w:t>
      </w:r>
    </w:p>
    <w:p>
      <w:r>
        <w:t>- Đoàn ĐBQH tỉnh; UBMTTQ VN tỉnh;</w:t>
      </w:r>
    </w:p>
    <w:p>
      <w:r>
        <w:t>- Các sở, ban, ngành, đoàn thể cấp tỉnh;</w:t>
      </w:r>
    </w:p>
    <w:p>
      <w:r>
        <w:t>- TT HĐND, UBND các huyện, thị xã, TP Huế;</w:t>
      </w:r>
    </w:p>
    <w:p>
      <w:r>
        <w:t>- Công báo tỉnh; Cổng TTĐT tỉnh;</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