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189/NQ-HĐND năm 2024 về Danh mục dịch vụ sự nghiệp công sử dụng ngân sách nhà nước trong lĩnh vực bảo vệ rừng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189/NQ-HĐND</w:t>
      </w:r>
    </w:p>
    <w:p>
      <w:r>
        <w:t>Quảng Bình, ngày 11 tháng 7 năm 2024</w:t>
      </w:r>
    </w:p>
    <w:p>
      <w:r>
        <w:t>NGHỊ QUYẾT</w:t>
      </w:r>
    </w:p>
    <w:p>
      <w:r>
        <w:t>BAN HÀNH DANH MỤC DỊCH VỤ SỰ NGHIỆP CÔNG SỬ DỤNG NGÂN SÁCH NHÀ NƯỚC TRONG LĨNH VỰC BẢO VỆ RỪNG TRÊN ĐỊA BÀN TỈNH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60/2021/NĐ-CP ngày 21 tháng 6 năm 2021 của Chính phủ về việc quy định cơ chế tự chủ tài chính của đơn vị sự nghiệp công lập;</w:t>
      </w:r>
    </w:p>
    <w:p>
      <w:r>
        <w:t>Căn cứ Nghị định số 58/2024/NĐ-CP ngày 25 tháng 5 năm 2024 của Chính phủ về một số chính sách đầu tư trong lâm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21/2023/TT-BTC ngày 14 tháng 4 năm 2023 của BTC quy định quản lý và sử dụng kinh phí thực hiện Chương trình Phát triển lâm nghiệp bền vững giai đoạn 2021-2025;</w:t>
      </w:r>
    </w:p>
    <w:p>
      <w:r>
        <w:t>Xét Tờ trình số 1217/TTr-UBND ngày 02 tháng 7 năm 2024 của Ủy ban nhân dân tỉnh về việc đề nghị Hội đồng nhân dân tỉnh thông qua Nghị quyết ban hành Danh mục dịch vụ sự nghiệp công sử dụng ngân sách nhà nước trong lĩnh vực bảo vệ rừng trên địa bàn tỉnh; Báo cáo thẩm tra của Ban kinh tế - Ngân sách Hội đồng nhân dân tỉnh và ý kiến thảo luận của đại biểu Hội đồng nhân dân tại kỳ họp.</w:t>
      </w:r>
    </w:p>
    <w:p>
      <w:r>
        <w:t>QUYẾT NGHỊ:</w:t>
      </w:r>
    </w:p>
    <w:p>
      <w:r>
        <w:t>Điều 1.  Ban hành Danh mục dịch vụ sự nghiệp công sử dụng ngân sách nhà nước về bảo vệ rừng sản xuất là rừng tự nhiên trong thời gian đóng cửa rừng, rừng đặc dụng, rừng phòng hộ.</w:t>
      </w:r>
    </w:p>
    <w:p>
      <w:r>
        <w:t>Điều 2.  Giao Ủy ban nhân dân tỉnh chỉ đạo triển khai thực hiện Nghị quyết này theo quy định pháp luật.</w:t>
      </w:r>
    </w:p>
    <w:p>
      <w:r>
        <w:t>Điều 3.  Thường trực Hội đồng nhân dân tỉnh, các Ban của Hội đồng nhân dân tỉnh, các Tổ đại biểu và Đại biểu Hội đồng nhân dân tỉnh giám sát việc triển khai thực hiện Nghị quyết này.</w:t>
      </w:r>
    </w:p>
    <w:p>
      <w:r>
        <w:t>Nghị quyết này được Hội đồng nhân dân tỉnh Quảng Bình khóa XVIII, kỳ họp thứ 17 thông qua ngày 11 tháng 7 năm 2024 và và có hiệu lực từ ngày được thông qua./.</w:t>
      </w:r>
    </w:p>
    <w:p>
      <w:r>
        <w:t>Nơi nhận:</w:t>
      </w:r>
    </w:p>
    <w:p>
      <w:r>
        <w:t>- Ủy ban thường vụ Quốc hội;</w:t>
      </w:r>
    </w:p>
    <w:p>
      <w:r>
        <w:t>- Chính phủ;</w:t>
      </w:r>
    </w:p>
    <w:p>
      <w:r>
        <w:t>- Văn phòng: Quốc hội, Chính phủ;</w:t>
      </w:r>
    </w:p>
    <w:p>
      <w:r>
        <w:t>- Bộ Tài chính;</w:t>
      </w:r>
    </w:p>
    <w:p>
      <w:r>
        <w:t>- Ban Thường vụ Tỉnh ủy;</w:t>
      </w:r>
    </w:p>
    <w:p>
      <w:r>
        <w:t>- Đoàn đại biểu Quốc hội tỉnh;</w:t>
      </w:r>
    </w:p>
    <w:p>
      <w:r>
        <w:t>- TT HĐND, UBND, UBMTTQVN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