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180/NQ-CP năm 2023 về đàm phán, ký Hiệp định cho phép thân nhân của thành viên cơ quan đại diện ngoại giao, cơ quan lãnh sự làm việc có thu nhập giữa Việt Nam và Ấn Độ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180/NQ-CP</w:t>
      </w:r>
    </w:p>
    <w:p>
      <w:r>
        <w:t>Hà Nội, ngày 01 tháng 11 năm 2023</w:t>
      </w:r>
    </w:p>
    <w:p>
      <w:r>
        <w:t>NGHỊ QUYẾT</w:t>
      </w:r>
    </w:p>
    <w:p>
      <w:r>
        <w:t>VỀ VIỆC ĐÀM PHÁN, KÝ HIỆP ĐỊNH CHO PHÉP THÂN NHÂN CỦA THÀNH VIÊN CƠ QUAN ĐẠI DIỆN NGOẠI GIAO, CƠ QUAN LÃNH SỰ LÀM VIỆC CÓ THU NHẬP GIỮA VIỆT NAM VÀ ẤN ĐỘ</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Xét đề nghị của Bộ trưởng Bộ Ngoại giao tại Tờ trình số 3685/TTr-BNG- LS ngày 01 tháng 8 năm 2023.</w:t>
      </w:r>
    </w:p>
    <w:p>
      <w:r>
        <w:t>QUYẾT NGHỊ:</w:t>
      </w:r>
    </w:p>
    <w:p>
      <w:r>
        <w:t>Điều 1.  Thông qua nội dung Dự thảo Hiệp định giữa Chính phủ nước Cộng hòa xã hội chủ nghĩa Việt Nam và Chính phủ nước Cộng hòa Ấn Độ về việc cho phép thân nhân thành viên cơ quan đại diện ngoại giao, cơ quan lãnh sự làm việc có thu nhập.</w:t>
      </w:r>
    </w:p>
    <w:p>
      <w:r>
        <w:t>Điều 2.  Bộ Ngoại giao thực hiện thủ tục đối ngoại liên quan đến việc ủy quyền đàm phán, ký Hiệp định theo quy định của pháp luật.</w:t>
      </w:r>
    </w:p>
    <w:p>
      <w:r>
        <w:t>Điều 3.  Uỷ quyền cho Lãnh đạo Bộ Ngoại giao hoặc Đại sứ Việt Nam tại Ấn Độ ký chính thức Hiệp định này với Đại diện được uỷ quyền của Chính phủ nước Cộng hòa Ấn Độ./.</w:t>
      </w:r>
    </w:p>
    <w:p>
      <w:r>
        <w:t>Nơi nhận:</w:t>
      </w:r>
    </w:p>
    <w:p>
      <w:r>
        <w:t>- Các đồng chí Thành viên Chính phủ;</w:t>
      </w:r>
    </w:p>
    <w:p>
      <w:r>
        <w:t>- Các Bộ: NG, TP, CA, TC, LĐTBXH;</w:t>
      </w:r>
    </w:p>
    <w:p>
      <w:r>
        <w:t>- VPCP: PCN Nguyễn Xuân Thành, Vụ TH;</w:t>
      </w:r>
    </w:p>
    <w:p>
      <w:r>
        <w:t>- Lưu: VT, QHQT(3).đh.</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