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18/NQ-CP năm 2026 về dự án Luật Công chứng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29/01/2026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18/NQ-CP</w:t>
      </w:r>
    </w:p>
    <w:p>
      <w:r>
        <w:t>Hà Nội, ngày 29 tháng 01 năm 2026</w:t>
      </w:r>
    </w:p>
    <w:p>
      <w:r>
        <w:t>NGHỊ QUYẾT</w:t>
      </w:r>
    </w:p>
    <w:p>
      <w:r>
        <w:t>VỀ DỰ ÁN LUẬT SỬA ĐỔI, BỔ SUNG MỘT SỐ ĐIỀU CỦA LUẬT CÔNG CHỨNG</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39/2022/NĐ-CP ngày 18 tháng 6 năm 2022 của Chính phủ ban hành Quy chế làm việc của Chính phủ;</w:t>
      </w:r>
    </w:p>
    <w:p>
      <w:r>
        <w:t>Theo đề nghị của Bộ Tư pháp tại Báo cáo số 29/BC-BTP ngày 24 tháng 01 năm 2026 về việc tiếp thu, chỉnh lý, hoàn thiện dự án Luật sửa đổi, bổ sung một số điều của Luật Công chứng;</w:t>
      </w:r>
    </w:p>
    <w:p>
      <w:r>
        <w:t>Trên cơ sở kết quả biểu quyết của các Thành viên Chính phủ.</w:t>
      </w:r>
    </w:p>
    <w:p>
      <w:r>
        <w:t>QUYẾT NGHỊ:</w:t>
      </w:r>
    </w:p>
    <w:p>
      <w:r>
        <w:t>Điều 1.  Chính phủ cơ bản thống nhất nội dung dự án Luật sửa đổi, bổ sung Luật Công chứng do Bộ Tư pháp trình Chính phủ tại Tờ trình số 03/TTr-BTP ngày 09 tháng 01 năm 2026 và được chỉnh lý, hoàn thiện theo Báo cáo số 29/BC-BTP ngày 24 tháng 01 năm 2026 của Bộ Tư pháp.</w:t>
      </w:r>
    </w:p>
    <w:p>
      <w:r>
        <w:t>Điều 2.  Giao Bộ trưởng Bộ Tư pháp thừa ủy quyền Thủ tướng Chính phủ, thay mặt Chính phủ ký Tờ trình của Chính phủ về dự án Luật sửa đổi, bổ sung một số điều của Luật Công chứng, trình Quốc hội tại Kỳ họp thứ nhất, Quốc hội khóa XVI.</w:t>
      </w:r>
    </w:p>
    <w:p>
      <w:r>
        <w:t>Bộ Tư pháp chịu trách nhiệm về nội dung tiếp thu, chỉnh lý, hoàn thiện dự án Luật sửa đổi, bổ sung một số điều của Luật Công chứng; phối hợp chặt chẽ với các cơ quan của Quốc hội và chủ động báo cáo, giải trình trong quá trình thẩm tra, tiếp thu ý kiến của Ủy ban Thường vụ Quốc hội về dự án Luật; báo cáo Chính phủ, Thủ tướng Chính phủ về việc giải trình, tiếp thu, chỉnh lý dự thảo Luật theo đúng quy định của Luật Ban hành văn bản quy phạm pháp luật.</w:t>
      </w:r>
    </w:p>
    <w:p>
      <w:r>
        <w:t>Điều 3.  Phân công Phó Thủ tướng Chính phủ Hồ Quốc Dũng chỉ đạo trong quá trình hoàn thiện dự án Luật này.</w:t>
      </w:r>
    </w:p>
    <w:p>
      <w:r>
        <w:t>Điều 4.  Nghị quyết này có hiệu lực kể từ ngày ký ban hành.</w:t>
      </w:r>
    </w:p>
    <w:p>
      <w:r>
        <w:t>Điều 5.  Bộ trưởng Bộ Tư pháp, các Bộ trưởng, Thủ trưởng cơ quan ngang bộ, cơ quan có liên quan chịu trách nhiệm thi hành Nghị quyết này./.</w:t>
      </w:r>
    </w:p>
    <w:p>
      <w:r>
        <w:t>Nơi nhận:</w:t>
      </w:r>
    </w:p>
    <w:p>
      <w:r>
        <w:t>- TTgCP, các PTTgCP;</w:t>
      </w:r>
    </w:p>
    <w:p>
      <w:r>
        <w:t>- Các bộ, cơ quan ngang bộ, cơ quan thuộc Chính phủ;</w:t>
      </w:r>
    </w:p>
    <w:p>
      <w:r>
        <w:t>- VPCP: BTCN, các PCN, Trợ lý TTg,</w:t>
      </w:r>
    </w:p>
    <w:p>
      <w:r>
        <w:t>TGĐ Cổng TTĐT, các Vụ: QHĐP, TH;</w:t>
      </w:r>
    </w:p>
    <w:p>
      <w:r>
        <w:t>- Lưu: VT, PL (2)</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