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về Quy định mức chi hỗ trợ tiền thưởng cho gia đình liệt sĩ được tặng Huân chương Độc lập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18/2023/NQ-HĐND</w:t>
      </w:r>
    </w:p>
    <w:p>
      <w:r>
        <w:t>Kiên Giang, ngày 08 tháng 12 năm 2023</w:t>
      </w:r>
    </w:p>
    <w:p>
      <w:r>
        <w:t>NGHỊ QUYẾT</w:t>
      </w:r>
    </w:p>
    <w:p>
      <w:r>
        <w:t>QUY ĐỊNH MỨC CHI HỖ TRỢ TIỀN THƯỞNG CHO GIA ĐÌNH LIỆT SĨ ĐƯỢC TẶNG HUÂN CHƯƠNG ĐỘC LẬP TRÊN ĐỊA BÀN TỈNH KIÊN GIANG</w:t>
      </w:r>
    </w:p>
    <w:p>
      <w:r>
        <w:t>HỘI ĐỒNG NHÂN DÂN TỈNH KIÊN GIANG</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371/TTr-UBND ngày 24 tháng 11 năm 2023 của Ủy ban nhân dân tỉnh dự thảo Nghị quyết quy định mức chi hỗ trợ tiền thưởng cho gia đình liệt sĩ được tặng Huân chương Độc lập trên địa bàn tỉnh Kiên Giang; Báo cáo thẩm tra số 79/BC-BVHXH ngày 01 tháng 12 năm 2023 của Ban Văn hóa - Xã hội Hội đồng nhân dân tỉnh; ý kiến của Đại biểu Hội đồng nhân dân tỉnh tại kỳ họp.</w:t>
      </w:r>
    </w:p>
    <w:p>
      <w:r>
        <w:t>QUYẾT NGHỊ:</w:t>
      </w:r>
    </w:p>
    <w:p>
      <w:r>
        <w:t>Điều 1. Phạm vi điều chỉnh</w:t>
      </w:r>
    </w:p>
    <w:p>
      <w:r>
        <w:t>Nghị quyết này quy định mức chi hỗ trợ tiền thưởng cho gia đình liệt sĩ được tặng Huân chương Độc lập trên địa bàn tỉnh Kiên Giang.</w:t>
      </w:r>
    </w:p>
    <w:p>
      <w:r>
        <w:t>Điều 2. Đối tượng áp dụng</w:t>
      </w:r>
    </w:p>
    <w:p>
      <w:r>
        <w:t>1. Các gia đình liệt sĩ được tặng Huân chương Độc lập trên địa bàn tỉnh Kiên Giang.</w:t>
      </w:r>
    </w:p>
    <w:p>
      <w:r>
        <w:t>2. Các cơ quan, tổ chức, cá nhân có liên quan.</w:t>
      </w:r>
    </w:p>
    <w:p>
      <w:r>
        <w:t>Điều 3. Mức chi hỗ trợ tiền thưởng</w:t>
      </w:r>
    </w:p>
    <w:p>
      <w:r>
        <w:t>Mức chi hỗ trợ tiền thưởng cho gia đình liệt sĩ được tặng Huân chương Độc lập cụ thể như sau:</w:t>
      </w:r>
    </w:p>
    <w:p>
      <w:r>
        <w:t>1. Huân chương Độc lập hạng Nhất: 8.000.000 đồng/gia đình</w:t>
      </w:r>
    </w:p>
    <w:p>
      <w:r>
        <w:t>2. Huân chương Độc lập hạng Nhì: 6.000.000 đồng/gia đình</w:t>
      </w:r>
    </w:p>
    <w:p>
      <w:r>
        <w:t>3. Huân chương Độc lập hạng Ba: 4.000.000 đồng/gia đình.</w:t>
      </w:r>
    </w:p>
    <w:p>
      <w:r>
        <w:t>Điều 4. Kinh phí thực hiện</w:t>
      </w:r>
    </w:p>
    <w:p>
      <w:r>
        <w:t>Nguồn kinh phí thực hiện do ngân sách tỉnh cân đối bảo đảm theo quy định của Luật Ngân sách nhà nước.</w:t>
      </w:r>
    </w:p>
    <w:p>
      <w:r>
        <w:t>Điều 5.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Mười chín thông qua ngày 08 tháng 12 năm 2023 và có hiệu lực từ ngày 18 tháng 12 năm 2023./.</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