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177/NQ-CP năm 2023 đàm phán, ký Hiệp định về miễn thị thực cho người mang hộ chiếu ngoại giao, hộ chiếu công vụ, hộ chiếu phổ thông giữa Việt Nam - Mông Cổ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177/NQ-CP</w:t>
      </w:r>
    </w:p>
    <w:p>
      <w:r>
        <w:t>Hà Nội, ngày 30 tháng 10 năm 2023</w:t>
      </w:r>
    </w:p>
    <w:p>
      <w:r>
        <w:t>NGHỊ QUYẾT</w:t>
      </w:r>
    </w:p>
    <w:p>
      <w:r>
        <w:t>VỀ VIỆC ĐÀM PHÁN, KÝ HIỆP ĐỊNH GIỮA CHÍNH PHỦ NƯỚC CỘNG HÒA XÃ HỘI CHỦ NGHĨA VIỆT NAM VÀ CHÍNH PHỦ NƯỚC MÔNG CỔ VỀ MIỄN THỊ THỰC CHO NGƯỜI MANG HỘ CHIẾU NGOẠI GIAO, HỘ CHIẾU CÔNG VỤ, HỘ CHIẾU PHỔ THÔNG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Ngoại giao tại Tờ trình số 5266/TTr-BNG-LS ngày 18 tháng 10 năm 2023,</w:t>
      </w:r>
    </w:p>
    <w:p>
      <w:r>
        <w:t>QUYẾT NGHỊ:</w:t>
      </w:r>
    </w:p>
    <w:p>
      <w:r>
        <w:t>Điều 1.  Thông qua nội dung dự thảo Hiệp định giữa Chính phủ nước Cộng hòa xã hội chủ nghĩa Việt Nam và Chính phủ nước Mông Cổ về miễn thị thực cho người mang hộ chiếu ngoại giao, hộ chiếu công vụ, hộ chiếu phổ thông (Hiệp định). Cho phép áp dụng thủ tục rút gọn đối với việc đàm phán, ký Hiệp định phù hợp với quy định của Luật Điều ước quốc tế.</w:t>
      </w:r>
    </w:p>
    <w:p>
      <w:r>
        <w:t>Điều 2.  Ủy quyền Lãnh đạo Bộ Ngoại giao thay mặt Chính phủ Việt Nam ký Hiệp định trên với đại diện có thẩm quyền của Chính phủ nước Mông Cổ nếu nội dung Hiệp định sau đàm phán phù hợp với phương án đàm phán đã được cấp có thẩm quyền phê duyệt.</w:t>
      </w:r>
    </w:p>
    <w:p>
      <w:r>
        <w:t>Điều 3.  Bộ Ngoại giao thực hiện thủ tục đối ngoại theo quy định và theo dõi, rà soát nội dung Hiệp định, đảm bảo phù hợp với quy định của pháp luật Việt Nam.</w:t>
      </w:r>
    </w:p>
    <w:p>
      <w:r>
        <w:t>Điều 4.  Nghị quyết này có hiệu lực kể từ ngày ký ban hành.</w:t>
      </w:r>
    </w:p>
    <w:p>
      <w:r>
        <w:t>Bộ trưởng các Bộ: Ngoại giao, Tư pháp, Công an, Quốc phòng, Giao thông vận tải và Thủ trưởng các cơ quan, đơn vị liên quan chịu trách nhiệm thi hành Nghị quyết này./..</w:t>
      </w:r>
    </w:p>
    <w:p>
      <w:r>
        <w:t>Nơi nhận:</w:t>
      </w:r>
    </w:p>
    <w:p>
      <w:r>
        <w:t>- Như Điều 4;</w:t>
      </w:r>
    </w:p>
    <w:p>
      <w:r>
        <w:t>- Các đồng chí TVCP;</w:t>
      </w:r>
    </w:p>
    <w:p>
      <w:r>
        <w:t>- Các Bộ: NG, TP, CA, QP, GTVT;</w:t>
      </w:r>
    </w:p>
    <w:p>
      <w:r>
        <w:t>- VPCP: BTCN, PCN Nguyễn Xuân Thành; các Vụ: TH, PL;</w:t>
      </w:r>
    </w:p>
    <w:p>
      <w:r>
        <w:t>- Lưu: VT,QHQT(2). PH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