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quy định về mức hỗ trợ đặc thù chi hoạt động thường xuyên cho ngành Kiểm sát nhân dân Thành phố, ngành Tòa án nhân dân Thành phố, ngành Thi hành án dân sự Thành phố và Sở Ngoại vụ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17/2024/NQ-HĐND</w:t>
      </w:r>
    </w:p>
    <w:p>
      <w:r>
        <w:t>Thành phố Hồ Chí Minh, ngày 27 tháng 9 năm 2024</w:t>
      </w:r>
    </w:p>
    <w:p>
      <w:r>
        <w:t>NGHỊ QUYẾT</w:t>
      </w:r>
    </w:p>
    <w:p>
      <w:r>
        <w:t>QUY ĐỊNH VỀ MỨC HỖ TRỢ ĐẶC THÙ CHI HOẠT ĐỘNG THƯỜNG XUYÊN CHO NGÀNH  KIỂM SÁT NHÂN DÂN THÀNH PHỐ, NGÀNH TÒA ÁN NHÂN DÂN THÀNH PHỐ, NGÀNH THI HÀNH ÁN DÂN SỰ THÀNH PHỐ VÀ SỞ NGOẠI VỤ THÀNH PHỐ</w:t>
      </w:r>
    </w:p>
    <w:p>
      <w:r>
        <w:t>HỘI ĐỒNG NHÂN DÂN THÀNH PHỐ HỒ CHÍ MINH</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131/2020/QH14 ngày 16 tháng 11 năm 2020 của Quốc hội về tổ chức chính quyền đô thị tại Thành phố Hồ Chí Minh;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Nghị định số 84/2024/NĐ-CP ngày 10 tháng 7 năm 2024 của Chính phủ về thí điểm phân cấp quản lý nhà nước một số lĩnh vực cho chính quyền Thành phố Hồ Chí Minh;</w:t>
      </w:r>
    </w:p>
    <w:p>
      <w:r>
        <w:t>Xét Tờ trình số 5334/TTr-UBND ngày 11 tháng 9 năm 2024 của Ủy ban nhân dân Thành phố dự thảo Nghị quyết quy định về mức hỗ trợ đặc thù chi hoạt động thường xuyên cho ngành Kiểm sát nhân dân Thành phố; ngành Tòa án nhân dân Thành phố; ngành Thi hành án dân sự Thành phố và Sở Ngoại vụ Thành phố; Báo cáo thẩm tra số 907/BC-HĐND ngày 26 tháng 9 năm 2024 của Ban Kinh tế - Ngân sách Hội đồng nhân dân Thành phố; ý kiến thảo luận của đại biểu Hội đồng nhân dân tại kỳ họp.</w:t>
      </w:r>
    </w:p>
    <w:p>
      <w:r>
        <w:t>QUYẾT NGHỊ:</w:t>
      </w:r>
    </w:p>
    <w:p>
      <w:r>
        <w:t>Điều 1. Phạm vi điều chỉnh</w:t>
      </w:r>
    </w:p>
    <w:p>
      <w:r>
        <w:t>Nghị quyết này quy định về mức hỗ trợ đặc thù chi hoạt động thường xuyên cho ngành Kiểm sát nhân dân Thành phố, ngành Tòa án nhân dân Thành phố, ngành Thi hành án dân sự Thành phố và Sở Ngoại vụ Thành phố.</w:t>
      </w:r>
    </w:p>
    <w:p>
      <w:r>
        <w:t>Điều 2. Đối tượng áp dụng</w:t>
      </w:r>
    </w:p>
    <w:p>
      <w:r>
        <w:t>1. Viện Kiểm sát nhân dân Thành phố và Viện Kiểm sát nhân dân quận, huyện, thành phố Thủ Đức.</w:t>
      </w:r>
    </w:p>
    <w:p>
      <w:r>
        <w:t>2. Tòa án nhân dân Thành phố và Tòa án nhân dân quận, huyện, thành phố Thủ Đức.</w:t>
      </w:r>
    </w:p>
    <w:p>
      <w:r>
        <w:t>3. Cục Thi hành án dân sự Thành phố và Chi cục Thi hành án dân sự quận, huyện, thành phố Thủ Đức.</w:t>
      </w:r>
    </w:p>
    <w:p>
      <w:r>
        <w:t>4. Sở Ngoại vụ Thành phố.</w:t>
      </w:r>
    </w:p>
    <w:p>
      <w:r>
        <w:t>Điều 3. Về mức hỗ trợ đặc thù chi hoạt động thường xuyên và nguyên tắc hỗ trợ</w:t>
      </w:r>
    </w:p>
    <w:p>
      <w:r>
        <w:t>1. Mức hỗ trợ đặc thù chi hoạt động thường xuyên: 19 triệu đồng/biên chế/năm.</w:t>
      </w:r>
    </w:p>
    <w:p>
      <w:r>
        <w:t>2. Nguyên tắc hỗ trợ</w:t>
      </w:r>
    </w:p>
    <w:p>
      <w:r>
        <w:t>a) Các cơ quan, đơn vị quy định tại Điều 2 Nghị quyết này được hỗ trợ kinh phí chi hoạt động thường xuyên theo biên chế được cấp có thẩm quyền giao.</w:t>
      </w:r>
    </w:p>
    <w:p>
      <w:r>
        <w:t>b) Không sử dụng nguồn kinh phí hỗ trợ tại Nghị quyết này để chi thu nhập tăng thêm.</w:t>
      </w:r>
    </w:p>
    <w:p>
      <w:r>
        <w:t>Điều 4. Nguồn kinh phí thực hiện</w:t>
      </w:r>
    </w:p>
    <w:p>
      <w:r>
        <w:t>Do ngân sách Thành phố đảm bảo từ nguồn chi thường xuyên theo quy định của Luật Ngân sách nhà nước và các quy định hiện hành.</w:t>
      </w:r>
    </w:p>
    <w:p>
      <w:r>
        <w:t>Điều 5. Tổ chức thực hiện</w:t>
      </w:r>
    </w:p>
    <w:p>
      <w:r>
        <w:t>1. Giao Ủy ban nhân dân Thành phố tổ chức triển khai thực hiện Nghị quyết này thống nhất trên địa bàn Thành phố đảm bảo tuân thủ các quy định của pháp luật có liên quan; đảm bảo công khai, minh bạch, phù hợp với khả năng cân đối ngân sách của Thành phố, không để xảy ra sai sót, vi phạm, thực hiện tiết kiệm, chống lãng phí và chấp hành nghiêm kỷ cương, kỷ luật tài chính.</w:t>
      </w:r>
    </w:p>
    <w:p>
      <w:r>
        <w:t>2. Thường trực Hội đồng nhân dân Thành phố, các Ban Hội đồng nhân dân, Tổ đại biểu và đại biểu Hội đồng nhân dân Thành phố giám sát chặt chẽ quá trình tổ chức triển khai thực hiện Nghị quyết này.</w:t>
      </w:r>
    </w:p>
    <w:p>
      <w:r>
        <w:t>Điều 6. Điều khoản thi hành</w:t>
      </w:r>
    </w:p>
    <w:p>
      <w:r>
        <w:t>Nghị quyết này đã được Hội đồng nhân dân Thành phố Hồ Chí Minh Khóa X Kỳ họp thứ mười tám thông qua ngày 27 tháng 9 năm 2024 và có hiệu lực từ ngày 07 tháng 10 năm 2024./.</w:t>
      </w:r>
    </w:p>
    <w:p>
      <w:r>
        <w:t>Nơi nhận:</w:t>
      </w:r>
    </w:p>
    <w:p>
      <w:r>
        <w:t>- Ủy ban Thường vụ Quốc hội;</w:t>
      </w:r>
    </w:p>
    <w:p>
      <w:r>
        <w:t>- Chính phủ;</w:t>
      </w:r>
    </w:p>
    <w:p>
      <w:r>
        <w:t>- Văn phòng Chính phủ;</w:t>
      </w:r>
    </w:p>
    <w:p>
      <w:r>
        <w:t>- Bộ Tài chính;</w:t>
      </w:r>
    </w:p>
    <w:p>
      <w:r>
        <w:t>- Cục Kiểm tra văn bản QPPL - 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Kiểm toán Nhà nước Khu vực IV;</w:t>
      </w:r>
    </w:p>
    <w:p>
      <w:r>
        <w:t>- Thủ trưởng các Sở, ban, ngành TP.HCM;</w:t>
      </w:r>
    </w:p>
    <w:p>
      <w:r>
        <w:t>- Viện Kiểm sát nhân dân Thành phố; Tòa án nhân dân Thành phố; Cục Thi hành án dân sự Thành phố; Sở Ngoại vụ Thành phố;</w:t>
      </w:r>
    </w:p>
    <w:p>
      <w:r>
        <w:t>- Thường trực HĐND thành phố Thủ Đức, huyện;</w:t>
      </w:r>
    </w:p>
    <w:p>
      <w:r>
        <w:t>- UBND, UBMTTQVN thành phố Thủ Đức, quận, huyện;</w:t>
      </w:r>
    </w:p>
    <w:p>
      <w:r>
        <w:t>- Trung tâm Công báo Thành phố;</w:t>
      </w:r>
    </w:p>
    <w:p>
      <w:r>
        <w:t>- Lưu: VT, (P.CTHĐND-H).</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