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các khoản thu dịch vụ phục vụ, hỗ trợ hoạt động giáo dục trong các cơ sở giáo dục công lập trên địa bàn tỉnh Thái Bình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17/2024/NQ-HĐND</w:t>
      </w:r>
    </w:p>
    <w:p>
      <w:r>
        <w:t>Thái Bình, ngày 11 tháng 7 năm 2024</w:t>
      </w:r>
    </w:p>
    <w:p>
      <w:r>
        <w:t>NGHỊ QUYẾT</w:t>
      </w:r>
    </w:p>
    <w:p>
      <w:r>
        <w:t>QUY ĐỊNH CÁC KHOẢN THU DỊCH VỤ PHỤC VỤ, HỖ TRỢ HOẠT ĐỘNG GIÁO DỤC TRONG CÁC CƠ SỞ GIÁO DỤC CÔNG LẬP TRÊN ĐỊA BÀN TỈNH THÁI BÌNH TỪ NĂM HỌC 2024-2025</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Giá ngày 19 tháng 6 năm 2023;</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Thực hiện Thông báo kết luận số 953-TB/TU ngày 03 tháng 7 năm 2024 của Ban Thường vụ Tỉnh ủy về quy định các khoản thu dịch vụ phục vụ, hỗ trợ hoạt động giáo dục trong các cơ sở giáo dục công lập trên địa bàn tỉnh Thái Bình từ năm học 2024-2025;</w:t>
      </w:r>
    </w:p>
    <w:p>
      <w:r>
        <w:t>Xét Tờ trình số 91/TTr-UBND ngày 04 tháng 7 năm 2024 của Ủy ban nhân dân tỉnh về việc ban hành Nghị quyết của Hội đồng nhân dân tỉnh quy định các khoản thu dịch vụ phục vụ, hỗ trợ hoạt động giáo dục trong các cơ sở giáo dục công lập trên địa bàn tỉnh Thái Bình, từ năm học 2024 - 2025; Báo cáo thẩm tra số 26/BC-HĐND ngày 07 tháng 7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các khoản thu dịch vụ phục vụ, hỗ trợ hoạt động giáo dục trong các cơ sở giáo dục công lập trên địa bàn tỉnh Thái Bình từ năm học 2024-2025.</w:t>
      </w:r>
    </w:p>
    <w:p>
      <w:r>
        <w:t>2. Đối tượng áp dụng</w:t>
      </w:r>
    </w:p>
    <w:p>
      <w:r>
        <w:t>a) Trẻ em học tại các trường mầm non; học sinh học tại các trường phổ thông; học sinh học chương trình giáo dục phổ thông tại các trung tâm giáo dục thường xuyên công lập (sau đây gọi là cơ sở giáo dục).</w:t>
      </w:r>
    </w:p>
    <w:p>
      <w:r>
        <w:t>b) Các cơ quan, tổ chức, cá nhân có liên quan.</w:t>
      </w:r>
    </w:p>
    <w:p>
      <w:r>
        <w:t>c) Không áp dụng với cơ sở giáo dục công lập tự chủ về chi thường xuyên và chi đầu tư.</w:t>
      </w:r>
    </w:p>
    <w:p>
      <w:r>
        <w:t>Điều 2. Các khoản thu dịch vụ phục vụ, hỗ trợ hoạt động giáo dục trong các cơ sở giáo dục công lập</w:t>
      </w:r>
    </w:p>
    <w:p>
      <w:r>
        <w:t>1. Các khoản thu dịch vụ phục vụ, hỗ trợ hoạt động giáo dục có quy định mức trần:</w:t>
      </w:r>
    </w:p>
    <w:p>
      <w:r>
        <w:t>Các cơ sở giáo dục được phép thỏa thuận với cha mẹ học sinh về việc thu các khoản thu và mức thu không vượt quy định dưới đây:</w:t>
      </w:r>
    </w:p>
    <w:p>
      <w:r>
        <w:t>TT</w:t>
      </w:r>
    </w:p>
    <w:p>
      <w:r>
        <w:t>Danh mục</w:t>
      </w:r>
    </w:p>
    <w:p>
      <w:r>
        <w:t>Đơn vị tính</w:t>
      </w:r>
    </w:p>
    <w:p>
      <w:r>
        <w:t>Mức thu</w:t>
      </w:r>
    </w:p>
    <w:p>
      <w:r>
        <w:t>Trẻ mầm non</w:t>
      </w:r>
    </w:p>
    <w:p>
      <w:r>
        <w:t>Học sinh tiểu học</w:t>
      </w:r>
    </w:p>
    <w:p>
      <w:r>
        <w:t>Học sinh trung học cơ sở</w:t>
      </w:r>
    </w:p>
    <w:p>
      <w:r>
        <w:t>Học sinh trung học phổ thông</w:t>
      </w:r>
    </w:p>
    <w:p>
      <w:r>
        <w:t>Học sinh học chương trình giáo dục phổ thông tại trung tâm giáo dục thường xuyên</w:t>
      </w:r>
    </w:p>
    <w:p>
      <w:r>
        <w:t>1</w:t>
      </w:r>
    </w:p>
    <w:p>
      <w:r>
        <w:t>Học thêm ngày thứ Bảy, học trong hè (cha mẹ trẻ em có nhu cầu)</w:t>
      </w:r>
    </w:p>
    <w:p>
      <w:r>
        <w:t>đồng/trẻ/ ngày</w:t>
      </w:r>
    </w:p>
    <w:p>
      <w:r>
        <w:t>35.000</w:t>
      </w:r>
    </w:p>
    <w:p>
      <w:r>
        <w:t>Không</w:t>
      </w:r>
    </w:p>
    <w:p>
      <w:r>
        <w:t>Không</w:t>
      </w:r>
    </w:p>
    <w:p>
      <w:r>
        <w:t>Không</w:t>
      </w:r>
    </w:p>
    <w:p>
      <w:r>
        <w:t>Không</w:t>
      </w:r>
    </w:p>
    <w:p>
      <w:r>
        <w:t>2</w:t>
      </w:r>
    </w:p>
    <w:p>
      <w:r>
        <w:t>Gửi trẻ ngoài giờ hành chính (cha mẹ trẻ em có nhu cầu)</w:t>
      </w:r>
    </w:p>
    <w:p>
      <w:r>
        <w:t>đồng/trẻ/ giờ</w:t>
      </w:r>
    </w:p>
    <w:p>
      <w:r>
        <w:t>10.000</w:t>
      </w:r>
    </w:p>
    <w:p>
      <w:r>
        <w:t>Không</w:t>
      </w:r>
    </w:p>
    <w:p>
      <w:r>
        <w:t>Không</w:t>
      </w:r>
    </w:p>
    <w:p>
      <w:r>
        <w:t>Không</w:t>
      </w:r>
    </w:p>
    <w:p>
      <w:r>
        <w:t>Không</w:t>
      </w:r>
    </w:p>
    <w:p>
      <w:r>
        <w:t>3</w:t>
      </w:r>
    </w:p>
    <w:p>
      <w:r>
        <w:t>Làm quen với tiếng Anh (cha mẹ trẻ em có nhu cầu)</w:t>
      </w:r>
    </w:p>
    <w:p>
      <w:r>
        <w:t>3.1</w:t>
      </w:r>
    </w:p>
    <w:p>
      <w:r>
        <w:t>100% giáo viên là người Việt Nam</w:t>
      </w:r>
    </w:p>
    <w:p>
      <w:r>
        <w:t>đồng/trẻ/ hoạt động</w:t>
      </w:r>
    </w:p>
    <w:p>
      <w:r>
        <w:t>10.000</w:t>
      </w:r>
    </w:p>
    <w:p>
      <w:r>
        <w:t>Không</w:t>
      </w:r>
    </w:p>
    <w:p>
      <w:r>
        <w:t>Không</w:t>
      </w:r>
    </w:p>
    <w:p>
      <w:r>
        <w:t>Không</w:t>
      </w:r>
    </w:p>
    <w:p>
      <w:r>
        <w:t>Không</w:t>
      </w:r>
    </w:p>
    <w:p>
      <w:r>
        <w:t>3.2</w:t>
      </w:r>
    </w:p>
    <w:p>
      <w:r>
        <w:t>50% giáo viên là người Việt Nam, 50% giáo viên là người nước ngoài</w:t>
      </w:r>
    </w:p>
    <w:p>
      <w:r>
        <w:t>đồng/trẻ/ hoạt động</w:t>
      </w:r>
    </w:p>
    <w:p>
      <w:r>
        <w:t>25.000</w:t>
      </w:r>
    </w:p>
    <w:p>
      <w:r>
        <w:t>Không</w:t>
      </w:r>
    </w:p>
    <w:p>
      <w:r>
        <w:t>Không</w:t>
      </w:r>
    </w:p>
    <w:p>
      <w:r>
        <w:t>Không</w:t>
      </w:r>
    </w:p>
    <w:p>
      <w:r>
        <w:t>Không</w:t>
      </w:r>
    </w:p>
    <w:p>
      <w:r>
        <w:t>4</w:t>
      </w:r>
    </w:p>
    <w:p>
      <w:r>
        <w:t>Nước uống</w:t>
      </w:r>
    </w:p>
    <w:p>
      <w:r>
        <w:t>đồng/trẻ, học sinh/tháng</w:t>
      </w:r>
    </w:p>
    <w:p>
      <w:r>
        <w:t>14.000</w:t>
      </w:r>
    </w:p>
    <w:p>
      <w:r>
        <w:t>14.000</w:t>
      </w:r>
    </w:p>
    <w:p>
      <w:r>
        <w:t>14.000</w:t>
      </w:r>
    </w:p>
    <w:p>
      <w:r>
        <w:t>14.000</w:t>
      </w:r>
    </w:p>
    <w:p>
      <w:r>
        <w:t>14.000</w:t>
      </w:r>
    </w:p>
    <w:p>
      <w:r>
        <w:t>5</w:t>
      </w:r>
    </w:p>
    <w:p>
      <w:r>
        <w:t>Dạy ngoại ngữ cho học sinh lớp 1, lớp 2 (áp dụng đối với môn ngoại ngữ tự chọn, học sinh có nhu cầu)</w:t>
      </w:r>
    </w:p>
    <w:p>
      <w:r>
        <w:t>đồng/học sinh/tháng</w:t>
      </w:r>
    </w:p>
    <w:p>
      <w:r>
        <w:t>Không</w:t>
      </w:r>
    </w:p>
    <w:p>
      <w:r>
        <w:t>40.000</w:t>
      </w:r>
    </w:p>
    <w:p>
      <w:r>
        <w:t>Không</w:t>
      </w:r>
    </w:p>
    <w:p>
      <w:r>
        <w:t>Không</w:t>
      </w:r>
    </w:p>
    <w:p>
      <w:r>
        <w:t>Không</w:t>
      </w:r>
    </w:p>
    <w:p>
      <w:r>
        <w:t>6</w:t>
      </w:r>
    </w:p>
    <w:p>
      <w:r>
        <w:t>Bồi dưỡng về nghệ thuật, thể dục thể thao, hoạt động giáo dục kỹ năng sống vào tiết thứ 4 buổi chiều (áp dụng đối với học sinh có nhu cầu)</w:t>
      </w:r>
    </w:p>
    <w:p>
      <w:r>
        <w:t>đồng/học sinh/tiết</w:t>
      </w:r>
    </w:p>
    <w:p>
      <w:r>
        <w:t>Không</w:t>
      </w:r>
    </w:p>
    <w:p>
      <w:r>
        <w:t>7.000</w:t>
      </w:r>
    </w:p>
    <w:p>
      <w:r>
        <w:t>Không</w:t>
      </w:r>
    </w:p>
    <w:p>
      <w:r>
        <w:t>Không</w:t>
      </w:r>
    </w:p>
    <w:p>
      <w:r>
        <w:t>Không</w:t>
      </w:r>
    </w:p>
    <w:p>
      <w:r>
        <w:t>7</w:t>
      </w:r>
    </w:p>
    <w:p>
      <w:r>
        <w:t>Coi xe (học sinh có nhu cầu và loại xe phù hợp với lứa tuổi theo quy định của pháp luật)</w:t>
      </w:r>
    </w:p>
    <w:p>
      <w:r>
        <w:t>đồng/học sinh/tháng</w:t>
      </w:r>
    </w:p>
    <w:p>
      <w:r>
        <w:t>Không</w:t>
      </w:r>
    </w:p>
    <w:p>
      <w:r>
        <w:t>(Học sinh lớp 4, lớp 5) Xe đạp: 10.000</w:t>
      </w:r>
    </w:p>
    <w:p>
      <w:r>
        <w:t>Xe đạp: 10.000; xe đạp điện 15.000</w:t>
      </w:r>
    </w:p>
    <w:p>
      <w:r>
        <w:t>Xe đạp: 10.000; xe đạp điện, xe máy: 15.000</w:t>
      </w:r>
    </w:p>
    <w:p>
      <w:r>
        <w:t>8</w:t>
      </w:r>
    </w:p>
    <w:p>
      <w:r>
        <w:t>Học thêm và ôn thi vào Trung học phổ thông, ôn thi tốt nghiệp trung học phổ thông, ôn thi đại học (học sinh có nhu cầu)</w:t>
      </w:r>
    </w:p>
    <w:p>
      <w:r>
        <w:t>đồng/học sinh/tiết</w:t>
      </w:r>
    </w:p>
    <w:p>
      <w:r>
        <w:t>Không</w:t>
      </w:r>
    </w:p>
    <w:p>
      <w:r>
        <w:t>Không</w:t>
      </w:r>
    </w:p>
    <w:p>
      <w:r>
        <w:t>7.000</w:t>
      </w:r>
    </w:p>
    <w:p>
      <w:r>
        <w:t>7.000; Trường trung học phổ thông Chuyên Thái Bình 10.000</w:t>
      </w:r>
    </w:p>
    <w:p>
      <w:r>
        <w:t>2. Các khoản dịch vụ phục vụ, hỗ trợ hoạt động không quy định mức trần:</w:t>
      </w:r>
    </w:p>
    <w:p>
      <w:r>
        <w:t>Các cơ sở giáo dục được thỏa thuận với cha mẹ học sinh để huy động một số khoản thu dịch vụ phục vụ, hỗ trợ hoạt động giáo dục nhưng phải đảm bảo nguyên tắc thu đủ, chi đủ, đúng mục đích, phù hợp với điều kiện kinh tế - xã hội và mức thu nhập trên từng địa bàn. Mức thu căn cứ trên cơ sở dự toán chi phí, nội dung chi; phải được thỏa thuận bằng văn bản với cha mẹ học sinh trên tinh thần tự nguyện, có sự thống nhất của Hội đồng trường và sự đồng ý của cơ quan quản lý có thẩm quyền; các khoản thu bao gồm:</w:t>
      </w:r>
    </w:p>
    <w:p>
      <w:r>
        <w:t>a) Các khoản thu, chi phục vụ bán trú như tiền ăn bán trú (bữa chính, bữa phụ); bồi dưỡng người trực tiếp chăm sóc, cán bộ quản lý, nhân viên phục vụ công tác bán trú; trang thiết bị, đồ dùng, dụng cụ phục vụ bán trú (giường, chiếu, chăn, khăn mặt, bát, đĩa, cốc, xoong, nồi, bếp gas và dụng cụ phục vụ bán trú); chi phí chất đốt, điện, nước sinh hoạt đối với trẻ mầm non và học sinh phổ thông bán trú.</w:t>
      </w:r>
    </w:p>
    <w:p>
      <w:r>
        <w:t>b) Dịch vụ đưa đón trẻ, học sinh.</w:t>
      </w:r>
    </w:p>
    <w:p>
      <w:r>
        <w:t>c) Tiền điện sử dụng điều hòa.</w:t>
      </w:r>
    </w:p>
    <w:p>
      <w:r>
        <w:t>d) Hoạt động trải nghiệm đối với học sinh tiểu học và các hoạt động giáo dục kỹ năng sống, hoạt động trải nghiệm hướng nghiệp, bồi dưỡng về giáo dục nghệ thuật, thể dục, thể thao đối với học sinh trung học (ngoài giờ học chính khóa).</w:t>
      </w:r>
    </w:p>
    <w:p>
      <w:r>
        <w:t>e) Dạy và học các chương trình tiếng Anh tăng cường ở trường phổ thông, Ngoại ngữ 2 ở trường trung học cơ sở, trường trung học phổ thông.</w:t>
      </w:r>
    </w:p>
    <w:p>
      <w:r>
        <w:t>Điều 3.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triển khai, thực hiện Nghị quyết.</w:t>
      </w:r>
    </w:p>
    <w:p>
      <w:r>
        <w:t>3. Trường hợp các văn bản dẫn chiếu để áp dụng được sửa đổi, bổ sung hoặc thay thế bằng văn bản mới thì áp dụng theo các văn bản sửa đổi, bổ sung hoặc thay thế.</w:t>
      </w:r>
    </w:p>
    <w:p>
      <w:r>
        <w:t>Nghị quyết này đã được Hội đồng nhân dân tỉnh Thái Bình khóa XVII Kỳ họp thứ Tám thông qua ngày 11 tháng 7 năm 2024 và có hiệu lực từ ngày 22 tháng 7 năm 2024.</w:t>
      </w:r>
    </w:p>
    <w:p>
      <w:r>
        <w:t>Nghị quyết này thay thế Nghị quyết số 17/2020/NQ-HĐND ngày 11 tháng 7 năm 2020 của Hội đồng nhân dân tỉnh Thái Bình về quy định các khoản thu dịch vụ phục vụ, hỗ trợ hoạt động giáo dục trong các cơ sở giáo dục công lập, từ năm học 2020-2021 trên địa bàn tỉnh Thái Bình; Nghị quyết số 45/2020/NQ-HĐND ngày 09 tháng 12 năm 2020 của Hội đồng nhân dân tỉnh Thái Bình về sửa đổi, bổ sung nội dung thứ 4 trong danh mục tại điểm a khoản 2 Điều 1 Nghị quyết số 17/NQ-HĐND ngày 11 tháng 7 năm 2020 của Hội đồng nhân dân tỉnh quy định các khoản thu dịch vụ phục vụ, hỗ trợ hoạt động giáo dục trong các cơ sở giáo dục công lập, từ năm học 2020 - 2021 trên địa bàn tỉnh Thái Bình./.</w:t>
      </w:r>
    </w:p>
    <w:p>
      <w:r>
        <w:t>Nơi nhận:</w:t>
      </w:r>
    </w:p>
    <w:p>
      <w:r>
        <w:t>- Ủy ban Thường vụ Quốc hội;</w:t>
      </w:r>
    </w:p>
    <w:p>
      <w:r>
        <w:t>- Chính phủ;</w:t>
      </w:r>
    </w:p>
    <w:p>
      <w:r>
        <w:t>- Các bộ Giáo dục và Đào tạo;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w:t>
      </w:r>
    </w:p>
    <w:p>
      <w:r>
        <w:t>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