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mức hỗ trợ chi phí phát sinh và phần chênh lệch chế độ điều dưỡng, phục hồi sức khỏe tập trung đối với người có công với cách mạng và thân nhân liệt sĩ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16/2023/NQ-HĐND</w:t>
      </w:r>
    </w:p>
    <w:p>
      <w:r>
        <w:t>Vĩnh Long, ngày 12 tháng 12 năm 2023</w:t>
      </w:r>
    </w:p>
    <w:p>
      <w:r>
        <w:t>NGHỊ QUYẾT</w:t>
      </w:r>
    </w:p>
    <w:p>
      <w:r>
        <w:t>QUY ĐỊNH MỨC HỖ TRỢ CHI PHÍ PHÁT SINH VÀ PHẦN CHÊNH LỆCH CHẾ ĐỘ ĐIỀU DƯỠNG, PHỤC HỒI SỨC KHỎE TẬP TRUNG ĐỐI VỚI NGƯỜI CÓ CÔNG VỚI CÁCH MẠNG VÀ THÂN NHÂN LIỆT SĨ TRÊN ĐỊA BÀN TỈNH VĨNH LONG</w:t>
      </w:r>
    </w:p>
    <w:p>
      <w:r>
        <w:t>HỘI ĐỒNG NHÂN DÂN TỈNH VĨNH LONG</w:t>
      </w:r>
    </w:p>
    <w:p>
      <w:r>
        <w:t>KHÓA X, KỲ HỌP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Pháp lệnh Ưu đãi người có công với cách mạng;</w:t>
      </w:r>
    </w:p>
    <w:p>
      <w:r>
        <w:t>Căn cứ Nghị định số 75/2021/NĐ-CP ngày 24 tháng 7 nầm 2021 của Chính phủ quy định mức hưởng trợ cấp, phụ cấp và các chế độ ưu đãi người có công với cách mạng;</w:t>
      </w:r>
    </w:p>
    <w:p>
      <w:r>
        <w:t>Căn cứ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w:t>
      </w:r>
    </w:p>
    <w:p>
      <w:r>
        <w:t>Căn cứ khoản 7 Điều 171 Nghị định số 131/2021/NĐ-CP ngày 30 tháng 12 năm 2021 của Chính phủ quy định chi tiết và biện pháp thi hành Pháp lệnh Ưu đãi người có công với cách mạng;</w:t>
      </w:r>
    </w:p>
    <w:p>
      <w:r>
        <w:t>Xét Tờ trình số 218/TTr-UBND ngày 06 tháng 11 năm 2023 của Ủy ban nhân dân tỉnh về dự thảo Nghị quyết quy định mức hỗ trợ chi phí phát sinh và phần chênh lệch chế độ điều dưỡng, phục hồi sức khỏe tập trung đối với người có công với cách mạng và thân nhân liệt sĩ trên địa bàn tỉnh Vĩnh Long; Báo cáo thẩm tra của Ban Văn hóa - Xã hội Hội đồng nhân dân tỉnh; ý kiến thảo luận của đại biểu Hội đồng nhân dân tỉnh tại kỳ họp.</w:t>
      </w:r>
    </w:p>
    <w:p>
      <w:r>
        <w:t>QUYẾT NGHỊ:</w:t>
      </w:r>
    </w:p>
    <w:p>
      <w:r>
        <w:t>Điều 1. Quy định mức hỗ trợ chi phí phát sinh và phần chênh lệch chế độ điều dưỡng, phục hồi sức khỏe tập trung đối với người có công với cách mạng và thân nhân liệt sĩ trên địa bàn tỉnh Vĩnh Long, cụ thể như sau:</w:t>
      </w:r>
    </w:p>
    <w:p>
      <w:r>
        <w:t>1. Phạm vi điều chỉnh</w:t>
      </w:r>
    </w:p>
    <w:p>
      <w:r>
        <w:t>Nghị quyết này quy định mức hỗ trợ chi phí phát sinh và phần chênh lệch chế độ điều dưỡng, phục hồi sức khỏe tập trung đối với người có công với cách mạng và thân nhân liệt sĩ trên địa bàn tỉnh Vĩnh Long.</w:t>
      </w:r>
    </w:p>
    <w:p>
      <w:r>
        <w:t>2. Đối tượng áp dụng</w:t>
      </w:r>
    </w:p>
    <w:p>
      <w:r>
        <w:t>a) Người có công với cách mạng và thân nhân liệt sĩ theo quy định tại khoản 1 Điều 84 Nghị định số 131/2021/NĐ-CP ngày 30 tháng 12 năm 2021 của Chính phủ quy định chi tiết và biện pháp thi hành Pháp lệnh Ưu đãi người có công với cách mạng;</w:t>
      </w:r>
    </w:p>
    <w:p>
      <w:r>
        <w:t>b) Các cơ quan, tổ chức, cá nhân có liên quan trong quá trình triển khai, thực hiện Nghị quyết này.</w:t>
      </w:r>
    </w:p>
    <w:p>
      <w:r>
        <w:t>3. Nội dung, mức chi</w:t>
      </w:r>
    </w:p>
    <w:p>
      <w:r>
        <w:t>a) Chi phí đưa đón, chi phí ăn, ở phát sinh trong thời gian đi và về của đối tượng đi điều dưỡng tập trung:</w:t>
      </w:r>
    </w:p>
    <w:p>
      <w:r>
        <w:t>a1) Tiền ăn ngày tập trung tại tỉnh trước khi đi điều dưỡng một ngày; trong thời gian đi đường, bao gồm ngày đi đến địa điểm điều dưỡng và ngày về: Tiền ăn tại tỉnh không quá 300.000 đồng/người/ngày; liền ăn ngoài tỉnh không quá 370.000 đồng/người/ngày.</w:t>
      </w:r>
    </w:p>
    <w:p>
      <w:r>
        <w:t>a2) Tiền phòng nghỉ ngày tập trung tại tỉnh trước khi đi điều dưỡng một ngày: Không quá 150.000 đồng/người/đêm. Tiền thuê phòng nghỉ trong thời gian đi đường, bao gồm ngày đi và về: 350.000 đồng/người/đêm.</w:t>
      </w:r>
    </w:p>
    <w:p>
      <w:r>
        <w:t>a3) Chi phí phương tiện đưa đón đối tượng đi điều dưỡng tập trung phát sinh trong thời gian đi đường, bao gồm ngày đi và về: Thanh toán theo chi phí thực tế phát sinh, đảm bảo trình tự, thủ tục và chứng từ, hóa đơn theo quy định.</w:t>
      </w:r>
    </w:p>
    <w:p>
      <w:r>
        <w:t>b) Hỗ trợ phần chênh lệch phát sinh trong thời gian điều dưỡng, gồm:</w:t>
      </w:r>
    </w:p>
    <w:p>
      <w:r>
        <w:t>b1) Tiền ăn, thuốc thiết yếu, quà tặng, tham quan đối với người có công với cách mạng và thân nhân liệt sĩ ngoài kinh phí Trung ương quy định: 500.000 đồng/người/đợt điều dưỡng.</w:t>
      </w:r>
    </w:p>
    <w:p>
      <w:r>
        <w:t>b2) Tiền thuê phòng nghỉ đối với những địa phương không có trung tâm điều dưỡng: 350.000 đồng/người/đêm.</w:t>
      </w:r>
    </w:p>
    <w:p>
      <w:r>
        <w:t>c) Trường hợp cơ quan chủ trì tổ chức đưa đối tượng đi điều dưỡng phục hồi sức khỏe theo hình thức hợp đồng với đơn vị cung cấp dịch vụ du lịch: Thực hiện thanh toán theo hợp đồng thực tế nhưng tổng kinh phí thực hiện không vượt quá tổng định mức hỗ trợ theo quy định tại điểm a, điểm b khoản này; đồng thời, phải đảm bảo trình tự, thủ tục và chứng từ, hóa đơn theo quy định của pháp luật.</w:t>
      </w:r>
    </w:p>
    <w:p>
      <w:r>
        <w:t>4. Nguồn kinh phí thực hiện: Từ nguồn ngân sách tỉnh.</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7 thông qua ngày 12 tháng 12 năm 2023 và có hiệu lực từ ngày 22 tháng 12 năm 2023./.</w:t>
      </w:r>
    </w:p>
    <w:p>
      <w:r>
        <w:t>Nơi nhận:</w:t>
      </w:r>
    </w:p>
    <w:p>
      <w:r>
        <w:t>- Ủy ban Thường vụ Quốc hội;</w:t>
      </w:r>
    </w:p>
    <w:p>
      <w:r>
        <w:t>- Chính phủ;</w:t>
      </w:r>
    </w:p>
    <w:p>
      <w:r>
        <w:t>- Bộ Lao động - Thương binh và Xã hội;</w:t>
      </w:r>
    </w:p>
    <w:p>
      <w:r>
        <w:t>- Bộ Tài chính;</w:t>
      </w:r>
    </w:p>
    <w:p>
      <w:r>
        <w:t>- Cục kiểm tra VBQPPL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tỉnh,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