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2024 về Nhiệm vụ, giải pháp chủ yếu để giải quyết tình trạng xây dựng công trình, nhà ở lấn, chiếm sông, kênh, rạch trên địa bàn tỉnh Đồng Tháp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15/NQ-HĐND</w:t>
      </w:r>
    </w:p>
    <w:p>
      <w:r>
        <w:t>Đồng Tháp, ngày 01 tháng 7 năm 2024</w:t>
      </w:r>
    </w:p>
    <w:p>
      <w:r>
        <w:t>NGHỊ QUYẾT</w:t>
      </w:r>
    </w:p>
    <w:p>
      <w:r>
        <w:t>VỀ NHIỆM VỤ, GIẢI PHÁP CHỦ YẾU ĐỂ GIẢI QUYẾT TÌNH TRẠNG XÂY DỰNG CÔNG TRÌNH, NHÀ Ở LẤN, CHIẾM SÔNG, KÊNH, RẠCH TRÊN ĐỊA BÀN TỈNH ĐỒNG THÁP ĐẾN NĂM 2030</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thủy nội địa ngày 15 tháng 6 năm 2004; Luật sửa đổi, bổ sung một số điều của Luật Giao thông đường thủy nội địa ngày 17 tháng 6 năm 2014;</w:t>
      </w:r>
    </w:p>
    <w:p>
      <w:r>
        <w:t>Căn cứ Luật Đất đai ngày 29 tháng 11 năm 2013; Luật Xây dựng ngày 18 tháng 6 năm 2014; Luật sửa đổi, bổ sung một số điều của Luật Xây dựng ngày 17 tháng 6 năm 2020; Luật Nhà ở ngày 25 tháng 11 năm 2014; Luật Thủy lợi ngày 19 tháng 6 năm 2017;</w:t>
      </w:r>
    </w:p>
    <w:p>
      <w:r>
        <w:t>Xét Tờ trình số 61/TTr-UBND ngày 15 tháng 5 năm 2024 của Ủy ban nhân dân Tỉnh về việc ban hành Nghị quyết thông qua Chương trình giải quyết tình trạng xây dựng công trình, nhà ở lấn, chiếm sông, kênh, rạch trên địa bàn tỉnh Đồng Tháp đến năm 2030; Báo cáo thẩm tra của Ban Pháp chế Hội đồng nhân dân Tỉnh; ý kiến thảo luận của đại biểu Hội đồng nhân dân tại kỳ họp.</w:t>
      </w:r>
    </w:p>
    <w:p>
      <w:r>
        <w:t>QUYẾT NGHỊ:</w:t>
      </w:r>
    </w:p>
    <w:p>
      <w:r>
        <w:t>Điều 1.    Thống nhất thông qua nhiệm vụ, giải pháp chủ yếu để giải quyết tình trạng xây dựng công trình, nhà ở lấn, chiếm sông, kênh, rạch trên địa bàn tỉnh Đồng Tháp đến năm 2030, gồm các nội dung như sau:</w:t>
      </w:r>
    </w:p>
    <w:p>
      <w:r>
        <w:t>1. Mục tiêu</w:t>
      </w:r>
    </w:p>
    <w:p>
      <w:r>
        <w:t>a) Mục tiêu chung:</w:t>
      </w:r>
    </w:p>
    <w:p>
      <w:r>
        <w:t>- Ngăn chặn không để phát sinh các trường hợp vi phạm mới;</w:t>
      </w:r>
    </w:p>
    <w:p>
      <w:r>
        <w:t>- Từng bước giải quyết các trường hợp lấn, chiếm sông, kênh, rạch đã tồn tại trước đây. Tập trung giải quyết, tạo chuyển biến tích cực tại các thành phố: Cao Lãnh, Sa Đéc, Hồng Ngự; ở các khu vực trong đô thị, vùng thượng nguồn các sông và kênh đi qua địa bàn Tỉnh. Việc xử lý phải đồng bộ, gắn liền với công tác quy hoạch cảnh quan, chỉnh trang đô thị, an toàn giao thông, vệ sinh môi trường, an ninh nguồn nước và bảo đảm an toàn tính mạng, tài sản của người dân.</w:t>
      </w:r>
    </w:p>
    <w:p>
      <w:r>
        <w:t>b) Lộ trình và mục tiêu cụ thể đến năm 2030 phấn đấu giải quyết khoảng 50% trường hợp lấn, chiếm sông, kênh, rạch đã tồn tại trước đây (tương đương khoảng 22.579 trường hợp), lộ trình thực hiện như sau:</w:t>
      </w:r>
    </w:p>
    <w:p>
      <w:r>
        <w:t>* Giai đoạn 2024 - 2025 :</w:t>
      </w:r>
    </w:p>
    <w:p>
      <w:r>
        <w:t>- Lập và phê duyệt Chương trình xử lý công trình, nhà ở lấn, chiếm sông, kênh, rạch trên địa bàn Tỉnh làm cơ sở triển khai thực hiện; trong đó, nghiên cứu các giải pháp để ngăn chặn không để phát sinh các trường hợp vi phạm mới;</w:t>
      </w:r>
    </w:p>
    <w:p>
      <w:r>
        <w:t>- Triển khai thí điểm chỉnh trang ít nhất 01 tuyến đường sông đi qua 03 thành phố: Cao Lãnh, Sa Đéc và Hồng Ngự; các địa phương còn lại triển khai thí điểm chỉnh trang 01 tuyến. Ưu tiên thực hiện các đoạn sông xảy ra lấn, chiếm phức tạp, ảnh hưởng môi trường nghiêm trọng tại đô thị;</w:t>
      </w:r>
    </w:p>
    <w:p>
      <w:r>
        <w:t>- Sơ kết đánh giá việc thực hiện chương trình.</w:t>
      </w:r>
    </w:p>
    <w:p>
      <w:r>
        <w:t>* Giai đoạn 2026 - 2030 :</w:t>
      </w:r>
    </w:p>
    <w:p>
      <w:r>
        <w:t>- Các địa phương tiếp tục thực hiện chỉnh trang tại các khu vực còn lại, phù hợp với tình hình kinh tế - xã hội của địa phương;</w:t>
      </w:r>
    </w:p>
    <w:p>
      <w:r>
        <w:t>- Tổng kết việc thực hiện chương trình.</w:t>
      </w:r>
    </w:p>
    <w:p>
      <w:r>
        <w:t>2. Các nhóm giải pháp cụ thể</w:t>
      </w:r>
    </w:p>
    <w:p>
      <w:r>
        <w:t>a) Nhóm giải pháp không để phát sinh các trường hợp vi phạm mới:</w:t>
      </w:r>
    </w:p>
    <w:p>
      <w:r>
        <w:t>- Thực hiện công tác tuyên truyền, tập huấn nâng cao năng lực quản lý;</w:t>
      </w:r>
    </w:p>
    <w:p>
      <w:r>
        <w:t>- Hoàn thiện cơ sở pháp lý liên quan đến công tác quản lý trật tự xây dựng;</w:t>
      </w:r>
    </w:p>
    <w:p>
      <w:r>
        <w:t>- Nâng cao trách nhiệm quản lý, thực hiện nghiêm chế tài xử lý các trường hợp vi phạm có liên quan.</w:t>
      </w:r>
    </w:p>
    <w:p>
      <w:r>
        <w:t>b) Nhóm giải pháp từng bước giải quyết các trường hợp lấn, chiếm sông, kênh, rạch đã tồn tại trước đây:</w:t>
      </w:r>
    </w:p>
    <w:p>
      <w:r>
        <w:t>- Vận động người dân tự tháo dỡ, di dời;</w:t>
      </w:r>
    </w:p>
    <w:p>
      <w:r>
        <w:t>- Hỗ trợ, bồi thường công trình, nhà ở, vật kiến trúc;</w:t>
      </w:r>
    </w:p>
    <w:p>
      <w:r>
        <w:t>- Bảo đảm đồng bộ các chính sách an sinh xã hội cho người dân, trong đó có giải pháp đảm bảo ổn định chỗ ở, tạo việc làm mới, hỗ trợ đào tạo chuyển đổi nghề;</w:t>
      </w:r>
    </w:p>
    <w:p>
      <w:r>
        <w:t>- Nghiên cứu, xác lập một số đồ án quy hoạch chi tiết xây dựng, thiết kế đô thị cho các khu vực ven sông, kênh, rạch, nhằm khai thác hiệu quả quỹ đất ven sông, rạch;</w:t>
      </w:r>
    </w:p>
    <w:p>
      <w:r>
        <w:t>- Nghiên cứu giải pháp giữ lại hiện trạng, chấp nhận tồn tại nhà ở, công trình đã xây dựng, nếu xét thấy phù hợp với định hướng phát triển lâu dài của đô thị, đảm bảo an toàn giao thông đường thủy;</w:t>
      </w:r>
    </w:p>
    <w:p>
      <w:r>
        <w:t>- Các giải pháp khác bao gồm: thông tin, tuyên truyền; cơ chế, chính sách; rà soát các nguồn lực, tạo chỗ ở cho người dân.</w:t>
      </w:r>
    </w:p>
    <w:p>
      <w:r>
        <w:t>3. Kinh phí và nguồn vốn thực hiện</w:t>
      </w:r>
    </w:p>
    <w:p>
      <w:r>
        <w:t>a) Tổng kinh phí thực hiện: 1.951,505 tỷ đồng.</w:t>
      </w:r>
    </w:p>
    <w:p>
      <w:r>
        <w:t>b) Nguồn vốn thực hiện:</w:t>
      </w:r>
    </w:p>
    <w:p>
      <w:r>
        <w:t>- Nguồn vốn giải quyết không để phát sinh các trường hợp lấn, chiếm mới: Sử dụng từ nguồn ngân sách nhà nước theo phân cấp;</w:t>
      </w:r>
    </w:p>
    <w:p>
      <w:r>
        <w:t>- Nguồn vốn bồi thường, hỗ trợ công trình, nhà ở, vật kiến trúc cho các trường hợp đã lấn, chiếm trước đây: huy động, lồng ghép từ các chương trình, kế hoạch, dự án được cấp thẩm quyền phê duyệt và các nguồn vốn hợp pháp khác.</w:t>
      </w:r>
    </w:p>
    <w:p>
      <w:r>
        <w:t>Điều 2.  Giao Ủy ban nhân dân Tỉnh tổ chức triển khai thực hiện Nghị quyết này. Định kỳ sơ kết, đánh giá kết quả thực hiện, báo cáo Hội đồng nhân dân Tỉnh điều chỉnh cho phù hợp.</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 hội;</w:t>
      </w:r>
    </w:p>
    <w:p>
      <w:r>
        <w:t>- Chính phủ;</w:t>
      </w:r>
    </w:p>
    <w:p>
      <w:r>
        <w:t>- TT.TU, TT.HĐND,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