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chi thù lao cho báo cáo viên, giảng viên trong công tác đào tạo, bồi dưỡng, phổ biến kiến thức cho cán bộ, công chức, viên chức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15/2023/NQ-HĐND</w:t>
      </w:r>
    </w:p>
    <w:p>
      <w:r>
        <w:t>Khánh Hòa, ngày 11 tháng 10 năm 2023</w:t>
      </w:r>
    </w:p>
    <w:p>
      <w:r>
        <w:t>NGHỊ QUYẾT</w:t>
      </w:r>
    </w:p>
    <w:p>
      <w:r>
        <w:t>VỀ VIỆC QUY ĐỊNH MỨC CHI THÙ LAO CHO BÁO CÁO VIÊN, GIẢNG VIÊN TRONG CÔNG TÁC ĐÀO TẠO, BỒI DƯỠNG, PHỔ BIẾN KIẾN THỨC CHO CÁN BỘ, CÔNG CHỨC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8624/TTr-UBND ngày 24 tháng 8 năm 2023 của Ủy ban nhân dân tỉnh; Báo cáo thẩm tra số 124/BC-HĐND ngày 04 tháng 10 năm 2023 của Ban Văn hóa - Xã hội Hội đồng nhân dân tỉnh; tiếp thu, giải trình của Ủy ban nhân dân tỉnh tại Báo cáo số 309/BC-UBND ngày 06 tháng 10 năm 2023 và ý kiến thảo luận của đại biểu Hội đồng nhân dân tỉnh tại kỳ họp.</w:t>
      </w:r>
    </w:p>
    <w:p>
      <w:r>
        <w:t>QUYẾT NGHỊ:</w:t>
      </w:r>
    </w:p>
    <w:p>
      <w:r>
        <w:t>Điều 1. Phạm vi điều chỉnh</w:t>
      </w:r>
    </w:p>
    <w:p>
      <w:r>
        <w:t>Quy định mức chi thù lao cho báo cáo viên, giảng viên trong công tác đào tạo, bồi dưỡng, phổ biến kiến thức cho cán bộ, công chức, viên chức trên địa bàn tỉnh Khánh Hòa.</w:t>
      </w:r>
    </w:p>
    <w:p>
      <w:r>
        <w:t>Điều 2. Đối tượng áp dụng</w:t>
      </w:r>
    </w:p>
    <w:p>
      <w:r>
        <w:t>Báo cáo viên, giảng viên và các tổ chức, cá nhân có liên quan.</w:t>
      </w:r>
    </w:p>
    <w:p>
      <w:r>
        <w:t>Điều 3. Mức chi thù lao cho báo cáo viên, giảng viên</w:t>
      </w:r>
    </w:p>
    <w:p>
      <w:r>
        <w:t>1. Báo cáo viên, giảng viên được mời giảng, một buổi giảng được tính bằng 4 tiết học (bao gồm cả thù lao soạn giáo án bài giảng) như sau:</w:t>
      </w:r>
    </w:p>
    <w:p>
      <w:r>
        <w:t>STT</w:t>
      </w:r>
    </w:p>
    <w:p>
      <w:r>
        <w:t>Đối tượng báo cáo viên, giảng viên</w:t>
      </w:r>
    </w:p>
    <w:p>
      <w:r>
        <w:t>Mức chi (đồng/buổi)</w:t>
      </w:r>
    </w:p>
    <w:p>
      <w:r>
        <w:t>1</w:t>
      </w:r>
    </w:p>
    <w:p>
      <w:r>
        <w:t>Bí thư Tỉnh ủy và các chức danh tương đương</w:t>
      </w:r>
    </w:p>
    <w:p>
      <w:r>
        <w:t>2.000.000</w:t>
      </w:r>
    </w:p>
    <w:p>
      <w:r>
        <w:t>2</w:t>
      </w:r>
    </w:p>
    <w:p>
      <w:r>
        <w:t>Phó Bí thư Tỉnh ủy; Chủ tịch HĐND tỉnh; Chủ tịch UBND tỉnh; Giáo sư; Chuyên gia cao cấp; Tiến sỹ khoa học và các chức danh tương đương</w:t>
      </w:r>
    </w:p>
    <w:p>
      <w:r>
        <w:t>1.800.000</w:t>
      </w:r>
    </w:p>
    <w:p>
      <w:r>
        <w:t>3</w:t>
      </w:r>
    </w:p>
    <w:p>
      <w:r>
        <w:t>Phó Chủ tịch HĐND tỉnh, Phó Chủ tịch UBND tỉnh; Phó Giáo sư; Tiến sỹ; Ủy viên Ban Thường vụ Tỉnh ủy và các chức danh tương đương</w:t>
      </w:r>
    </w:p>
    <w:p>
      <w:r>
        <w:t>1.600.000</w:t>
      </w:r>
    </w:p>
    <w:p>
      <w:r>
        <w:t>4</w:t>
      </w:r>
    </w:p>
    <w:p>
      <w:r>
        <w:t>Cấp trưởng, cấp phó các Sở, ban, ngành, Đoàn thể chính trị xã hội của tỉnh và tương đương; Bí thư và Phó Bí thư các thành ủy, thị ủy, huyện ủy; Chủ tịch HĐND cấp huyện; Chủ tịch UBND cấp huyện và các chức danh tương đương</w:t>
      </w:r>
    </w:p>
    <w:p>
      <w:r>
        <w:t>1.400.000</w:t>
      </w:r>
    </w:p>
    <w:p>
      <w:r>
        <w:t>5</w:t>
      </w:r>
    </w:p>
    <w:p>
      <w:r>
        <w:t>Phó Chủ tịch HĐND cấp huyện; Phó Chủ tịch UBND cấp huyện; Chuyên viên cao cấp; Giảng viên cao cấp; ủy viên Ban Thường vụ cấp huyện ủy; Báo cáo viên cấp tỉnh và các chức danh tương đương</w:t>
      </w:r>
    </w:p>
    <w:p>
      <w:r>
        <w:t>1.200.000</w:t>
      </w:r>
    </w:p>
    <w:p>
      <w:r>
        <w:t>6</w:t>
      </w:r>
    </w:p>
    <w:p>
      <w:r>
        <w:t>Chuyên viên chính; Giảng viên chính; Trưởng, Phó phòng cấp tỉnh và cấp huyện; Báo cáo viên cấp huyện; Viên chức giữ chức vụ lãnh đạo, quản lý và các chức danh tương đương</w:t>
      </w:r>
    </w:p>
    <w:p>
      <w:r>
        <w:t>1.000.000</w:t>
      </w:r>
    </w:p>
    <w:p>
      <w:r>
        <w:t>7</w:t>
      </w:r>
    </w:p>
    <w:p>
      <w:r>
        <w:t>Chuyên viên; Giảng viên; Viên chức không giữ chức vụ lãnh đạo, quản lý</w:t>
      </w:r>
    </w:p>
    <w:p>
      <w:r>
        <w:t>800.000</w:t>
      </w:r>
    </w:p>
    <w:p>
      <w:r>
        <w:t>8</w:t>
      </w:r>
    </w:p>
    <w:p>
      <w:r>
        <w:t>Báo cáo viên cấp xã</w:t>
      </w:r>
    </w:p>
    <w:p>
      <w:r>
        <w:t>600.000</w:t>
      </w:r>
    </w:p>
    <w:p>
      <w:r>
        <w:t>9</w:t>
      </w:r>
    </w:p>
    <w:p>
      <w:r>
        <w:t>Trợ giảng (hỗ trợ giảng viên, giảng viên chính, giảng viên cao cấp trong hoạt động giảng dạy)</w:t>
      </w:r>
    </w:p>
    <w:p>
      <w:r>
        <w:t>600.000</w:t>
      </w:r>
    </w:p>
    <w:p>
      <w:r>
        <w:t>Ghi chú: Đối với báo cáo viên, giảng viên thuộc nhiều nhóm đối tượng thì áp dụng mức chi thù lao cao nhất.</w:t>
      </w:r>
    </w:p>
    <w:p>
      <w:r>
        <w:t>2. Đối với cán bộ, giảng viên Trường Chính trị tỉnh, Trung tâm chính trị huyện, thị xã, thành phố làm nhiệm vụ đào tạo, bồi dưỡng thì số giờ giảng vượt định mức được thanh toán theo quy định hiện hành về chế độ trả lương dạy thêm giờ, không trả thù lao giảng viên theo quy định trên. Trường hợp được mời tham gia giảng dạy, báo cáo tại các lớp đào tạo, bồi dưỡng do các đơn vị khác tổ chức thì vẫn được hưởng chế độ thù lao giảng viên, báo cáo viên theo quy định này.</w:t>
      </w:r>
    </w:p>
    <w:p>
      <w:r>
        <w:t>Điều 4. Nguồn kinh phí thực hiện</w:t>
      </w:r>
    </w:p>
    <w:p>
      <w:r>
        <w:t>Sử dụng kinh phí thường xuyên được giao trong dự toán ngân sách hàng năm của các cơ quan, đơn vị, địa phương; nguồn tài chính của đơn vị sự nghiệp công lập và các nguồn khác theo quy định của pháp luật.</w:t>
      </w:r>
    </w:p>
    <w:p>
      <w:r>
        <w:t>Điều 5. Điều khoản thi hành</w:t>
      </w:r>
    </w:p>
    <w:p>
      <w:r>
        <w:t>Nghị quyết này thay thế Nghị quyết số 11/2018/NQ-HĐND ngày 07 tháng 12 năm 2018 của HĐND tỉnh quy định mức chi thù lao cho báo cáo viên, giảng viên trong công tác đào tạo, bồi dưỡng, phổ biến kiến thức cho cán bộ, công chức, viên chức trên địa bàn tỉnh Khánh Hòa.</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Hoà Khoá VII, nhiệm kỳ 2021-2026, Kỳ họp thứ 11 thông qua ngày 11 tháng 10 năm 2023và có hiệu lực kể từ ngày 22 tháng 10 năm 2023./.</w:t>
      </w:r>
    </w:p>
    <w:p>
      <w:r>
        <w:t>Nơi nhận:</w:t>
      </w:r>
    </w:p>
    <w:p>
      <w:r>
        <w:t>- Ủy ban Thường vụ Quốc hội;</w:t>
      </w:r>
    </w:p>
    <w:p>
      <w:r>
        <w:t>- Văn phòng Chính phủ;</w:t>
      </w:r>
    </w:p>
    <w:p>
      <w:r>
        <w:t>- Bộ Tài chính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