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148/2024/NQ-HĐND sửa đổi Nghị quyết 51/2023/NQ-HĐND quy định một số loại phí, lệ phí trên địa bàn tỉnh Yên Bái thuộc thẩm quyền quyết định của Hội đồng nhân dân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148/2024/NQ-HĐND</w:t>
      </w:r>
    </w:p>
    <w:p>
      <w:r>
        <w:t>Yên Bái, ngày 10 tháng 12 năm 2024</w:t>
      </w:r>
    </w:p>
    <w:p>
      <w:r>
        <w:t>NGHỊ QUYẾT</w:t>
      </w:r>
    </w:p>
    <w:p>
      <w:r>
        <w:t>SỬA ĐỔI, BỔ SUNG MỘT SỐ ĐIỀU CỦA NGHỊ QUYẾT SỐ 51/2023/NQ-HĐND NGÀY 05 THÁNG 10 NĂM 2023 CỦA HỘI ĐỒNG NHÂN DÂN TỈNH YÊN BÁI QUY ĐỊNH MỘT SỐ LOẠI PHÍ, LỆ PHÍ TRÊN ĐỊA BÀN TỈNH YÊN BÁI THUỘC THẨM QUYỀN QUYẾT ĐỊNH CỦA HỘI ĐỒNG NHÂN DÂN TỈNH</w:t>
      </w:r>
    </w:p>
    <w:p>
      <w:r>
        <w:t>HỘI ĐỒNG NHÂN DÂN TỈNH YÊN BÁI KHOÁ XIX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120/2016/NĐ-CP ngày 23 tháng 8 năm 2016 của Chính phủ quy định chi tiết và hướng dẫn thi hành một số điều của Luật Phí và lệ phí; Nghị định số 82/2023/NĐ-CP ngày 28/11/2023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08/2022/NĐ-CP ngày 10/01/2022 của Chính phủ quy định chi tiết một số điều của Luật Bảo vệ môi trường;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phỉ và lệ phí thuộc thẩm quyền quyết định của Hội đồng nhân dân tỉnh, thành phố trực thuộc Trung ương;</w:t>
      </w:r>
    </w:p>
    <w:p>
      <w:r>
        <w:t>Xét Tờ trình số 186/TTr-UBND ngày 04 tháng 12 năm 2024 của Ủy ban nhân dân tỉnh Yên Bái về việc sửa đổi một số điều của Nghị quyết số 51/2023/NQ-HĐND ngày 05 tháng 10 năm 2023 của Hội đồng nhân dân tỉnh Yên Bái quy định một số loại phí, lệ phí trên địa bàn tỉnh Yên Bái thuộc tham quyền quyết định của Hội đồng nhân dân tỉnh; Báo cáo thẩm tra số 264/BC-BKTNS ngày 08 tháng 12 năm 2024 của Ban Kinh tế - Ngân sách; ý kiến thảo luận của đại biểu Hội đồng nhân dân tỉnh tại kỳ họp.</w:t>
      </w:r>
    </w:p>
    <w:p>
      <w:r>
        <w:t>QUYẾT NGHỊ:</w:t>
      </w:r>
    </w:p>
    <w:p>
      <w:r>
        <w:t>Điều 1. Sửa đổi, bổ sung một số nội dung Điều 2, Điều 4 Nghị quyết số 51/2023/NQ-HĐND ngày 05 tháng 10 năm 2023 của Hội đồng nhân dân tỉnh Yên Bái quy định một số loại phí, lệ phí trên địa bàn tỉnh Yên Bái thuộc thẩm quyền quyết định của Hội đồng nhân dân tỉnh</w:t>
      </w:r>
    </w:p>
    <w:p>
      <w:r>
        <w:t>1. Sửa đổi, bổ sung điểm b khoản 11 Điều 2 như sau:</w:t>
      </w:r>
    </w:p>
    <w:p>
      <w:r>
        <w:t>"b) Mức thu phí thẩm định cấp, cấp lại Giấy phép môi trường:</w:t>
      </w:r>
    </w:p>
    <w:p>
      <w:r>
        <w:t>Đơn vị: Đồng/Giấy phép/dự án (hoặc cơ sở)</w:t>
      </w:r>
    </w:p>
    <w:p>
      <w:r>
        <w:t>Lo ại hình</w:t>
      </w:r>
    </w:p>
    <w:p>
      <w:r>
        <w:t>Nhóm dự án</w:t>
      </w:r>
    </w:p>
    <w:p>
      <w:r>
        <w:t>Thuộc danh mục loại hình sản xuất, kinh doanh, dịch vụ có nguy cơ gây ô nhiễm môi trường</w:t>
      </w:r>
    </w:p>
    <w:p>
      <w:r>
        <w:t>Không thuộc danh mục loại hình sản xuất, kinh doanh, dịch vụ có nguy cơ gây ô nhiễm môi trường</w:t>
      </w:r>
    </w:p>
    <w:p>
      <w:r>
        <w:t>1. Thuộc thẩm quyền cấp Giấy phép môi trường của Ủy ban nhân dân cấp tỉnh</w:t>
      </w:r>
    </w:p>
    <w:p>
      <w:r>
        <w:t>Các dự án/cơ sở nhóm I</w:t>
      </w:r>
    </w:p>
    <w:p>
      <w:r>
        <w:t>28.900.000</w:t>
      </w:r>
    </w:p>
    <w:p>
      <w:r>
        <w:t>26.700.000</w:t>
      </w:r>
    </w:p>
    <w:p>
      <w:r>
        <w:t>Các dự án/cơ sở nhóm II</w:t>
      </w:r>
    </w:p>
    <w:p>
      <w:r>
        <w:t>22.100.000</w:t>
      </w:r>
    </w:p>
    <w:p>
      <w:r>
        <w:t>20.400.000</w:t>
      </w:r>
    </w:p>
    <w:p>
      <w:r>
        <w:t>Các dự án/cơ sở nhóm III</w:t>
      </w:r>
    </w:p>
    <w:p>
      <w:r>
        <w:t>14.300.000</w:t>
      </w:r>
    </w:p>
    <w:p>
      <w:r>
        <w:t>13.200.000</w:t>
      </w:r>
    </w:p>
    <w:p>
      <w:r>
        <w:t>2. Thuộc thẩm quyền cấp Giấy phép môi trường của Ủy ban nhân dân cấp huyện</w:t>
      </w:r>
    </w:p>
    <w:p>
      <w:r>
        <w:t>Các dự án/cơ sở nhóm I</w:t>
      </w:r>
    </w:p>
    <w:p>
      <w:r>
        <w:t>14.100.000</w:t>
      </w:r>
    </w:p>
    <w:p>
      <w:r>
        <w:t>13.000.000</w:t>
      </w:r>
    </w:p>
    <w:p>
      <w:r>
        <w:t>Các dự án/cơ sở nhóm II</w:t>
      </w:r>
    </w:p>
    <w:p>
      <w:r>
        <w:t>11.900.000</w:t>
      </w:r>
    </w:p>
    <w:p>
      <w:r>
        <w:t>11.000.000</w:t>
      </w:r>
    </w:p>
    <w:p>
      <w:r>
        <w:t>Các dự án/cơ sở nhóm III</w:t>
      </w:r>
    </w:p>
    <w:p>
      <w:r>
        <w:t>9.100.000</w:t>
      </w:r>
    </w:p>
    <w:p>
      <w:r>
        <w:t>8.400.000</w:t>
      </w:r>
    </w:p>
    <w:p>
      <w:r>
        <w:t>Mức thu phí thẩm định điều chỉnh giấy phép môi trường và mức thu phí đối với Dự án/Cơ sở có hồ sơ giấy phép môi trường thuộc đối tượng giải quyết thủ tục hành chính trên môi trường điện tử thông qua hệ thống dịch vụ công trực tuyến toàn trình: bằng 50% mức thu đối với trường hợp cấp, cấp lại giấy phép môi trường nêu trên".</w:t>
      </w:r>
    </w:p>
    <w:p>
      <w:r>
        <w:t>2. Sửa đổi, bổ sung khoản 2 Điều 4 như sau:</w:t>
      </w:r>
    </w:p>
    <w:p>
      <w:r>
        <w:t>"2. Định kỳ hàng tuần, tổ chức thu phí nộp toàn bộ tiền phí thu được (bao gồm cả tiền phí thu qua tài khoản chuyên thu phí tại điểm a khoản 1 Điều này) vào tài khoản phí chờ nộp ngân sách mở tại Kho bạc Nhà nước theo quy định; tổ chức thu lệ phí nộp toàn bộ tiền lệ phí thu được (bao gồm cả tiền lệ phí thu qua tài khoản chuyên thu lệ phí tại điểm a khoản 1 Điều này) vào ngân sách nhà nước theo tháng theo quy định của pháp luật quản lý thuế".</w:t>
      </w:r>
    </w:p>
    <w:p>
      <w:r>
        <w:t>Điều 2.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khoá XIX - Kỳ họp thứ 21 thông qua ngày 10 tháng 12 năm 2024 và có hiệu lực từ ngày 10 tháng 12 năm 2024./.</w:t>
      </w:r>
    </w:p>
    <w:p>
      <w:r>
        <w:t>Nơi nhận:</w:t>
      </w:r>
    </w:p>
    <w:p>
      <w:r>
        <w:t>- Ủy ban Thường vụ Quốc hội;</w:t>
      </w:r>
    </w:p>
    <w:p>
      <w:r>
        <w:t>- Chính phủ;</w:t>
      </w:r>
    </w:p>
    <w:p>
      <w:r>
        <w:t>- Bộ Tài chính;</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Các cơ quan, ban, ngành, đoàn thể cấp tỉnh;</w:t>
      </w:r>
    </w:p>
    <w:p>
      <w:r>
        <w:t>- Đại biểu HĐND tỉnh;</w:t>
      </w:r>
    </w:p>
    <w:p>
      <w:r>
        <w: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