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144/NQ-CP năm 2024 xác định địa giới đơn vị hành chính giữa tỉnh Thừa Thiên Huế và thành phố Đà Nẵng do lịch sử để lại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144/NQ-CP</w:t>
      </w:r>
    </w:p>
    <w:p>
      <w:r>
        <w:t>Hà Nội, ngày 18 tháng 9 năm 2024</w:t>
      </w:r>
    </w:p>
    <w:p>
      <w:r>
        <w:t>NGHỊ QUYẾT</w:t>
      </w:r>
    </w:p>
    <w:p>
      <w:r>
        <w:t>VỀ VIỆC XÁC ĐỊNH ĐỊA GIỚI ĐƠN VỊ HÀNH CHÍNH GIỮA TỈNH THỪA THIÊN HUẾ VÀ THÀNH PHỐ ĐÀ NẴNG DO LỊCH SỬ ĐỂ LẠI</w:t>
      </w:r>
    </w:p>
    <w:p>
      <w:r>
        <w:t>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Bộ trưởng Bộ Nội vụ.</w:t>
      </w:r>
    </w:p>
    <w:p>
      <w:r>
        <w:t>QUYẾT NGHỊ:</w:t>
      </w:r>
    </w:p>
    <w:p>
      <w:r>
        <w:t>Điều 1. Xác định địa giới đơn vị hành chính giữa tỉnh Thừa Thiên Huế và thành phố Đà Nẵng do lịch sử để lại như sau:</w:t>
      </w:r>
    </w:p>
    <w:p>
      <w:r>
        <w:t>1. Đường địa giới giữa tỉnh Thừa Thiên Huế và thành phố Đà Nẵng tại khu vực núi Hải Vân và hòn Sơn Chà giáp ranh giữa thị trấn Lăng Cô, huyện Phú Lộc, tỉnh Thừa Thiên Huế và phường Hòa Hiệp Bắc, quận Liên Chiểu, thành phố Đà Nẵng nằm trên 02 mảnh bản đồ địa hình hệ tọa độ quốc gia VN-2000, tỷ lệ 1:10.000 do Bộ Tài nguyên và Môi trường thành lập năm 2009, có phiên hiệu là E-49-85-C-b-1 và E-49-85-C-b-2 (bản đồ kèm theo); đường địa giới được xác định từ đỉnh cao 691,5 m (là điểm địa giới đã được hai tỉnh, thành phố thống nhất), theo hướng chung Đông Bắc, đường địa giới đi theo sống núi, qua các đỉnh cao 241,4 m; 341,8 m; 360,5 m đến đỉnh cao 295,3 m; chuyển hướng Đông - Đông Nam, sau chuyển hướng Đông - Đông Bắc, đường địa giới đi theo sống núi, qua các đỉnh cao 253,9 m; 207,2 m; 196,0 m; 246,7 m; 256,3 m; 257,8 m; 256,3 m và tiếp tục đi theo sống núi đến mũi Cửa Khẻm, ra Biển Đông.</w:t>
      </w:r>
    </w:p>
    <w:p>
      <w:r>
        <w:t>2. Hòn Sơn Chà giao thành phố Đà Nẵng quản lý.</w:t>
      </w:r>
    </w:p>
    <w:p>
      <w:r>
        <w:t>Điều 2. Trách nhiệm thi hành</w:t>
      </w:r>
    </w:p>
    <w:p>
      <w:r>
        <w:t>1. Bộ Nội vụ chủ trì, phối hợp với các bộ, cơ quan liên quan hướng dẫn triển khai thực hiện Nghị quyết này; theo dõi, kiểm tra và tổng hợp, báo cáo Chính phủ, Thủ tướng Chính phủ kết quả thực hiện.</w:t>
      </w:r>
    </w:p>
    <w:p>
      <w:r>
        <w:t>2. Bộ Tài nguyên và Môi trường chủ trì, phối hợp với các bộ, cơ quan liên quan và Ủy ban nhân dân tỉnh Thừa Thiên Huế, Ủy ban nhân dân thành phố Đà Nẵng căn cứ Điều 1 Nghị quyết này xác định cụ thể đường địa giới trên thực địa và chuyển vẽ lên bản đồ địa giới hành chính hệ tọa độ quốc gia VN-2000 để quản lý.</w:t>
      </w:r>
    </w:p>
    <w:p>
      <w:r>
        <w:t>3. Căn cứ đường địa giới đơn vị hành chính đã được xác định tại thực địa và trên bản đồ, Ủy ban nhân dân tỉnh Thừa Thiên Huế, Ủy ban nhân dân thành phố Đà Nẵng thực hiện bàn giao quản lý hành chính về mọi mặt có liên quan đến khu vực được phân định tại Điều 1 Nghị quyết này.</w:t>
      </w:r>
    </w:p>
    <w:p>
      <w:r>
        <w:t>4. Hội đồng nhân dân, Ủy ban nhân dân, Ủy ban Mặt trận Tổ quốc Việt Nam tỉnh Thừa Thiên Huế và thành phố Đà Nẵng có trách nhiệm chỉ đạo, tổ chức triển khai thực hiện Nghị quyết; điều chỉnh số liệu diện tích tự nhiên của hai địa phương phù hợp với đường địa giới đơn vị hành chính tại Nghị quyết này; tuyên truyền, vận động, thuyết phục, tạo sự thống nhất cao trong hệ thống chính trị và sự đồng thuận, ủng hộ của Nhân dân trong quá trình triển khai thực hiện Nghị quyết.</w:t>
      </w:r>
    </w:p>
    <w:p>
      <w:r>
        <w:t>5. Bộ Nội vụ, Bộ Tài nguyên và Môi trường, Ủy ban nhân dân tỉnh Thừa Thiên Huế, Ủy ban nhân dân thành phố Đà Nẵng hoàn thành việc xác định địa giới đơn vị hành chính tại khu vực núi Hải Vân và hòn Sơn Chà trong quý IV năm 2024.</w:t>
      </w:r>
    </w:p>
    <w:p>
      <w:r>
        <w:t>Điều 3. Hiệu lực thi hành</w:t>
      </w:r>
    </w:p>
    <w:p>
      <w:r>
        <w:t>1. Nghị quyết này có hiệu lực thi hành kể từ ngày ký ban hành.</w:t>
      </w:r>
    </w:p>
    <w:p>
      <w:r>
        <w:t>2. Các Bộ trưởng, Thủ trưởng cơ quan ngang bộ, Thủ trưởng cơ quan thuộc Chính phủ, Chủ tịch Ủy ban nhân dân tỉnh Thừa Thiên Huế, Chủ tịch Ủy ban nhân dân thành phố Đà Nẵng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UBMTTQVN tỉnh Thừa Thiên Huế và thành phố Đà Nẵng;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VPCP: BTCN, các PCN, Trợ lý, Thư ký TTg, PTTg, TGĐ Cổng TTĐT, các Vụ, Cục, đơn vị trực thuộc, Công báo;</w:t>
      </w:r>
    </w:p>
    <w:p>
      <w:r>
        <w:t>- Lưu: VT, NC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