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141/2024/NQ-HĐND quy định mức chi thực hiện Đề án Xây dựng xã hội học tập giai đoạn 2021-2030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141/2024/NQ-HĐND</w:t>
      </w:r>
    </w:p>
    <w:p>
      <w:r>
        <w:t>Nam Định, ngày 10 tháng 12 năm 2024</w:t>
      </w:r>
    </w:p>
    <w:p>
      <w:r>
        <w:t>NGHỊ QUYẾT</w:t>
      </w:r>
    </w:p>
    <w:p>
      <w:r>
        <w:t>QUY ĐỊNH MỨC CHI THỰC HIỆN ĐỀ ÁN “XÂY DỰNG XÃ HỘI HỌC TẬP GIAI ĐOẠN 2021-2030” TRÊN ĐỊA BÀN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về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17/2022/TT-BTC ngày 08 tháng 3 năm 2022 của Bộ trưởng Bộ Tài chính hướng dẫn quản lý và sử dụng kinh phí thực hiện Đề án “Xây dựng xã hội học tập giai đoạn 2021-2030”;</w:t>
      </w:r>
    </w:p>
    <w:p>
      <w:r>
        <w:t>Căn cứ Thông tư số 24/2023/TT-BGDĐT ngày 11 tháng 12 năm 2023 của Bộ trưởng Bộ Giáo dục và Đào tạo quy định về đánh giá, công nhận “Đơn vị học tập” cấp huyện, tỉnh;</w:t>
      </w:r>
    </w:p>
    <w:p>
      <w:r>
        <w:t>Xét Tờ trình số 179/TTr-UBND ngày 18 tháng 11 năm 2024 của Ủy ban nhân dân tỉnh về việc ban hành Nghị quyết của Hội đồng nhân dân tỉnh quy định mức chi thực hiện Đề án “Xây dựng xã hội học tập giai đoạn 2021- 2030” trên địa bàn tỉnh Nam Định; Báo cáo thẩm tra của Ban Văn hóa - Xã hội Hội đồng nhân dân tỉnh; ý kiến thảo luận của các đại biểu Hội đồng nhân dân tỉnh tại kỳ họp.</w:t>
      </w:r>
    </w:p>
    <w:p>
      <w:r>
        <w:t>QUYẾT NGHỊ:</w:t>
      </w:r>
    </w:p>
    <w:p>
      <w:r>
        <w:t>Điều 1. Quy định mức chi thực hiện Đề án “Xây dựng xã hội học tập giai đoạn 2021 - 2030” trên địa bàn tỉnh Nam Định, như sau:</w:t>
      </w:r>
    </w:p>
    <w:p>
      <w:r>
        <w:t>1. Phạm vi điều chỉnh</w:t>
      </w:r>
    </w:p>
    <w:p>
      <w:r>
        <w:t>Nghị quyết này quy định mức chi thực hiện Đề án “Xây dựng xã hội học tập giai đoạn 2021-2030” trên địa bàn tỉnh Nam Định.</w:t>
      </w:r>
    </w:p>
    <w:p>
      <w:r>
        <w:t>2. Đối tượng áp dụng</w:t>
      </w:r>
    </w:p>
    <w:p>
      <w:r>
        <w:t>Nghị quyết này áp dụng đối với các cơ quan, tổ chức, cá nhân có liên quan đến quản lý, sử dụng kinh phí thực hiện Đề án “Xây dựng xã hội học tập giai đoạn 2021-2030” trên địa bàn tỉnh Nam Định.</w:t>
      </w:r>
    </w:p>
    <w:p>
      <w:r>
        <w:t>3. Mức chi</w:t>
      </w:r>
    </w:p>
    <w:p>
      <w:r>
        <w:t>a)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 Thực hiện theo quy định tại Nghị quyết số 74/2017/NQ-HĐND ngày 07 tháng 12 năm 2017 của Hội đồng nhân dân tỉnh quy định mức chi công tác phí, chi hội nghị của các cơ quan, đơn vị thuộc địa phương quản lý.</w:t>
      </w:r>
    </w:p>
    <w:p>
      <w:r>
        <w:t>b)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ở địa phương: Thực hiện theo quy định tại Nghị quyết số 74/2017/NQ-HĐND ngày 07 tháng 12 năm 2017 của Hội đồng nhân dân tỉnh quy định mức chi công tác phí, chi hội nghị của các cơ quan, đơn vị thuộc địa phương quản lý.</w:t>
      </w:r>
    </w:p>
    <w:p>
      <w:r>
        <w:t>c)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Thực hiện theo quy định tại Nghị quyết số 55/2020/NQ-HĐND ngày 08 tháng 12 năm 2020 của Hội đồng nhân dân tỉnh quy định mức chi cho công tác đào tạo, bồi dưỡng cán bộ, công chức, viên chức tỉnh Nam Định.</w:t>
      </w:r>
    </w:p>
    <w:p>
      <w:r>
        <w:t>d) Chi tổ chức các cuộc họp, hội nghị, hội thảo triển khai kế hoạch đánh giá, xếp loại/công nhận các mô hình học tập: Thực hiện theo quy định tại Nghị quyết số 74/2017/NQ-HĐND ngày 07 tháng 12 năm 2017 của Hội đồng nhân dân tỉnh quy định mức chi công tác phí, chi hội nghị của các cơ quan, đơn vị thuộc địa phương quản lý.</w:t>
      </w:r>
    </w:p>
    <w:p>
      <w:r>
        <w:t>đ) Chi cho công tác xóa mù chữ và phổ cập giáo dục</w:t>
      </w:r>
    </w:p>
    <w:p>
      <w:r>
        <w:t>Chi hỗ trợ các hoạt động điều tra, khảo sát phục vụ công tác xóa mù chữ và phổ cập giáo dục mầm non, phổ cập giáo dục Tiểu học và phổ cập giáo dục Trung học cơ sở như sau: Chi xây dựng phương án điều tra thống kê và lập mẫu phiếu điều tra thống kê: 20 triệu đồng/năm/đơn vị; Chi tổng hợp, phân tích, đánh giá kết quả điều tra thống kê: 10 triệu đồng/năm/đơn vị.</w:t>
      </w:r>
    </w:p>
    <w:p>
      <w:r>
        <w:t>Chi tiền lương đối với giáo viên thuộc biên chế dạy lớp xóa mù, chống tái mù chữ thuộc nhiệm vụ chuyên môn của cơ sở giáo dục đào tạo công lập: Chi trả theo quy định tại Nghị định số 204/2004/NĐ-CP ngày 14 tháng 12 năm 2004 của Chính phủ về chế độ tiền lương đối với cán bộ, công chức, viên chức và lực lượng vũ trang. Trường hợp số giờ dạy vượt định mức giờ chuẩn được thanh toán theo quy định tại Thông tư liên tịch số 07/2013/TTLT-BGDĐT-BNV- BTC ngày 08 tháng 3 năm 2013 của Bộ Giáo dục và Đào tạo, Bộ Nội vụ, Bộ Tài chính hướng dẫn thực hiện chế độ trả lương dạy thêm giờ đối với nhà giáo trong các cơ sở giáo dục công lập;</w:t>
      </w:r>
    </w:p>
    <w:p>
      <w:r>
        <w:t>Chi tiền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 Mức chi tiền công theo hợp đồng lao động trên cơ sở lương tối thiểu vùng và đảm bảo tương quan với mức lương giáo viên trong biên chế có cùng trình độ đào tạo, thâm niên công tác dạy cùng cấp học, lớp học theo quy định hiện hành của Nhà nước về chế độ tiền lương đối với cán bộ, công chức, viên chức và lực lượng vũ trang; Trong trường hợp huy động tình nguyện viên tham gia giảng dạy các lớp xóa mù chữ: Ngân sách Nhà nước thực hiện hỗ trợ chi phí ăn, ở, đi lại cho các đối tượng này theo chế độ công tác phí quy định tại Nghị quyết số 74/2017/NQ-HĐND ngày 07 tháng 12 năm 2017 của Hội đồng nhân dân tỉnh quy định mức chi công tác phí, chi hội nghị của các cơ quan, đơn vị thuộc địa phương quản lý.</w:t>
      </w:r>
    </w:p>
    <w:p>
      <w:r>
        <w:t>e) Các mức chi và mức chi khác không quy định tại Nghị quyết này được thực hiện theo quy định tại Thông tư số 17/2022/TT-BTC ngày 08 tháng 3 năm 2022 của Bộ trưởng Bộ Tài chính Hướng dẫn quản lý và sử dụng kinh phí thực hiện Đề án "Xây dựng xã hội học tập giai đoạn 2021-2030" và các quy định pháp luật hiện hành.</w:t>
      </w:r>
    </w:p>
    <w:p>
      <w:r>
        <w:t>4. Nguồn kinh phí thực hiện</w:t>
      </w:r>
    </w:p>
    <w:p>
      <w:r>
        <w:t>a) Ngân sách Nhà nước đảm bảo thực hiện Đề án theo nhiệm vụ được giao cho địa phương theo phân cấp của Luật Ngân sách Nhà nước và các quy định của có pháp luật liên quan.</w:t>
      </w:r>
    </w:p>
    <w:p>
      <w:r>
        <w:t>b) Nguồn kinh phí huy động từ các nguồn tài trợ, đóng góp của các tổ chức, cá nhân và các nguồn kinh phí huy động hợp pháp theo quy định của pháp luật.</w:t>
      </w:r>
    </w:p>
    <w:p>
      <w:r>
        <w:t>5. Trường hợp các văn bản quy phạm pháp luật được dẫn chiếu tại Nghị quyết này được sửa đổi, bổ sung hoặc thay thế bằng văn bản khác thì thực hiện theo văn bản sửa đổi, bổ sung hoặc thay thế đó.</w:t>
      </w:r>
    </w:p>
    <w:p>
      <w:r>
        <w:t>Điều 2.  Giao Ủy ban nhân dân tỉnh tổ chức thực hiện Nghị quyết.</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Nam Định Khóa XIX, Kỳ họp thứ 22 thông qua ngày 10 tháng 12 năm 2024 và có hiệu lực từ ngày 20 tháng 12 năm 2024./.</w:t>
      </w:r>
    </w:p>
    <w:p>
      <w:r>
        <w:t>Nơi nhận:</w:t>
      </w:r>
    </w:p>
    <w:p>
      <w:r>
        <w:t>- Ủy ban Thường vụ Quốc hội;</w:t>
      </w:r>
    </w:p>
    <w:p>
      <w:r>
        <w:t>- Chính phủ;</w:t>
      </w:r>
    </w:p>
    <w:p>
      <w:r>
        <w:t>- Bộ Tư pháp;</w:t>
      </w:r>
    </w:p>
    <w:p>
      <w:r>
        <w:t>- Bộ Tài chính;</w:t>
      </w:r>
    </w:p>
    <w:p>
      <w:r>
        <w:t>- Bộ Giáo dục và Đào tạo;</w:t>
      </w:r>
    </w:p>
    <w:p>
      <w:r>
        <w:t>- Ban Thường vụ Tỉnh ủy;</w:t>
      </w:r>
    </w:p>
    <w:p>
      <w:r>
        <w:t>- Thường trực Tỉnh ủy;</w:t>
      </w:r>
    </w:p>
    <w:p>
      <w:r>
        <w:t>- Đoàn đại biểu Quốc hội tỉnh;</w:t>
      </w:r>
    </w:p>
    <w:p>
      <w:r>
        <w:t>- Như Điều 2, Điều 3;</w:t>
      </w:r>
    </w:p>
    <w:p>
      <w:r>
        <w:t>- Ủy ban MTTQ Việt Nam tỉnh;</w:t>
      </w:r>
    </w:p>
    <w:p>
      <w:r>
        <w:t>- Các sở, ban, ngành, đoàn thể của tỉnh;</w:t>
      </w:r>
    </w:p>
    <w:p>
      <w:r>
        <w:t>- Thường trực HU, HĐND, UBND các huyện, thành phố;</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