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1350/NQ-UBTVQH15 năm 2025 về công tác quản lý và bảo đảm chế độ, chính sách đối với cán bộ, công chức, viên chức, lao động hợp đồng của Viện Nghiên cứu lập pháp và Truyền hình Quốc hội Việt Nam sau khi kết thúc hoạt động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1350/NQ-UBTVQH15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Số: 1350/NQ-UBTVQH15</w:t>
      </w:r>
    </w:p>
    <w:p>
      <w:r>
        <w:t>Hà Nội, ngày 07 tháng 01 năm 2025</w:t>
      </w:r>
    </w:p>
    <w:p>
      <w:r>
        <w:t>NGHỊ QUYẾT</w:t>
      </w:r>
    </w:p>
    <w:p>
      <w:r>
        <w:t>VỀ CÔNG TÁC QUẢN LÝ VÀ BẢO ĐẢM CHẾ ĐỘ, CHÍNH SÁCH ĐỐI VỚI CÁN BỘ, CÔNG CHỨC, VIÊN CHỨC, LAO ĐỘNG HỢP ĐỒNG CỦA VIỆN NGHIÊN CỨU LẬP PHÁP VÀ TRUYỀN HÌNH QUỐC HỘI VIỆT NAM SAU KHI KẾT THÚC HOẠT ĐỘNG</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Quy chế làm việc của Ủy ban Thường vụ Quốc hội ban hành kèm theo Nghị quyết số 29/2022/UBTVQH15 ngày 12 tháng 12 năm 2022;</w:t>
      </w:r>
    </w:p>
    <w:p>
      <w:r>
        <w:t>Căn cứ Nghị quyết số 22/2022/UBTVQH15 ngày 12 tháng 7 năm 2022 của Ủy ban Thường vụ Quốc hội về chức năng, nhiệm vụ, quyền hạn và cơ cấu tổ chức của Văn phòng Quốc hội;</w:t>
      </w:r>
    </w:p>
    <w:p>
      <w:r>
        <w:t>Căn cứ Kết luận số 111-KL/TW ngày 07 tháng 01 năm 2025 của Bộ Chính trị về việc sáp nhập, kết thúc hoạt động, chuyển chức năng, nhiệm vụ của một số cơ quan của Quốc hội, cơ quan thuộc Ủy ban Thường vụ Quốc hội, Văn phòng Quốc hội;</w:t>
      </w:r>
    </w:p>
    <w:p>
      <w:r>
        <w:t>Căn cứ Nghị quyết số 63/2025/UBTVQH15 ngày 07 tháng 01 năm 2025 của Ủy ban Thường vụ Quốc hội kết thúc hoạt động của Viện Nghiên cứu lập pháp, chuyển chức năng, nhiệm vụ về các cơ quan của Quốc hội, Văn phòng Quốc hội;</w:t>
      </w:r>
    </w:p>
    <w:p>
      <w:r>
        <w:t>Căn cứ Nghị quyết số 64/2025/UBTVQH15 ngày 07 tháng 01 năm 2025 của Ủy ban Thường vụ Quốc hội kết thúc hoạt động của Truyền hình Quốc hội Việt Nam để chuyển chức năng, nhiệm vụ từ Truyền hình Quốc hội Việt Nam về Đài Truyền hình Việt Nam;</w:t>
      </w:r>
    </w:p>
    <w:p>
      <w:r>
        <w:t>Theo đề nghị của Chủ nhiệm Văn phòng Quốc hội.</w:t>
      </w:r>
    </w:p>
    <w:p>
      <w:r>
        <w:t>QUYẾT NGHỊ:</w:t>
      </w:r>
    </w:p>
    <w:p>
      <w:r>
        <w:t>Điều 1.</w:t>
      </w:r>
    </w:p>
    <w:p>
      <w:r>
        <w:t>Giao Văn phòng Quốc hội trực tiếp quản lý, phân công nhiệm vụ; đồng thời tiếp tục thực hiện chế độ, chính sách tiền lương và các chế độ khác theo quy định của pháp luật đối với số cán bộ, công chức, viên chức, lao động hợp đồng của Viện Nghiên cứu lập pháp và Truyền hình Quốc hội Việt Nam ở lại Văn phòng Quốc hội kể từ ngày các cơ quan này kết thúc hoạt động cho đến khi có quyết định mới của cấp có thẩm quyền.</w:t>
      </w:r>
    </w:p>
    <w:p>
      <w:r>
        <w:t>Điều 2.</w:t>
      </w:r>
    </w:p>
    <w:p>
      <w:r>
        <w:t>Nghị quyết này có hiệu lực thi hành từ ngày ký ban hành.</w:t>
      </w:r>
    </w:p>
    <w:p>
      <w:r>
        <w:t>Văn phòng Quốc hội, Ban Công tác đại biểu, Viện Nghiên cứu lập pháp, Truyền hình Quốc hội Việt Nam và cơ quan, đơn vị liên quan có trách nhiệm thi hành Nghị quyết này./.</w:t>
      </w:r>
    </w:p>
    <w:p>
      <w:r>
        <w:t>Nơi nhận:</w:t>
      </w:r>
    </w:p>
    <w:p>
      <w:r>
        <w:t>- Như Điều 2;</w:t>
      </w:r>
    </w:p>
    <w:p>
      <w:r>
        <w:t>- Đảng đoàn Quốc hội;</w:t>
      </w:r>
    </w:p>
    <w:p>
      <w:r>
        <w:t>- Thành viên Ủy ban TVQH;</w:t>
      </w:r>
    </w:p>
    <w:p>
      <w:r>
        <w:t>- Lưu HC, TCCB (TCBM-N).</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