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13/NQ-CP năm 2026 công bố Nghị định quy định chế độ quản lý ngân quỹ nhà nước tiếp tục có hiệu lực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16/01/2026</w:t>
            </w:r>
          </w:p>
        </w:tc>
      </w:tr>
      <w:tr>
        <w:tc>
          <w:tcPr>
            <w:tcW w:type="dxa" w:w="4320"/>
          </w:tcPr>
          <w:p>
            <w:r>
              <w:t>Ngày hiệu lực</w:t>
            </w:r>
          </w:p>
        </w:tc>
        <w:tc>
          <w:tcPr>
            <w:tcW w:type="dxa" w:w="4320"/>
          </w:tcPr>
          <w:p>
            <w:r>
              <w:t>16/01/2026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13/NQ-CP</w:t>
      </w:r>
    </w:p>
    <w:p>
      <w:r>
        <w:t>Hà Nội, ngày 16 tháng 01 năm 2026</w:t>
      </w:r>
    </w:p>
    <w:p>
      <w:r>
        <w:t>NGHỊ QUYẾT</w:t>
      </w:r>
    </w:p>
    <w:p>
      <w:r>
        <w:t>VỀ VIỆC CÔNG BỐ NGHỊ ĐỊNH CỦA CHÍNH PHỦ QUY ĐỊNH CHẾ ĐỘ QUẢN LÝ NGÂN QUỸ NHÀ NƯỚC TIẾP TỤC CÓ HIỆU LỰC</w:t>
      </w:r>
    </w:p>
    <w:p>
      <w:r>
        <w:t>CHÍNH PHỦ</w:t>
      </w:r>
    </w:p>
    <w:p>
      <w:r>
        <w:t>Căn cứ Luật Tổ chức Chính phủ ngày 18 tháng 02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Xét đề nghị của Bộ Tài chính tại Tờ trình số 1002/TTr-BTC ngày 26 tháng 12 năm 2025 và văn bản số 295/BTC-KBNN ngày 09 tháng 01 năm 2025 về việc công bố Nghị định của Chính phủ quy định chế độ quản lý ngân quỹ nhà nước tiếp tục có hiệu lực;</w:t>
      </w:r>
    </w:p>
    <w:p>
      <w:r>
        <w:t>Trên cơ sở kết quả biểu quyết của các Thành viên Chính phủ.</w:t>
      </w:r>
    </w:p>
    <w:p>
      <w:r>
        <w:t>QUYẾT NGHỊ:</w:t>
      </w:r>
    </w:p>
    <w:p>
      <w:r>
        <w:t>Điều 1.  Công bố Nghị định số 24/2016/NĐ-CP ngày 05 tháng 4 năm 2016 của Chính phủ quy định chế độ quản lý ngân quỹ nhà nước, được sửa đổi, bổ sung bởi Nghị định số 14/2025/NĐ-CP ngày 24 tháng 01 năm 2025 của Chính phủ tiếp tục có hiệu lực thi hành kể từ năm ngân sách 2026 cho đến khi có văn bản thay thế, bãi bỏ.</w:t>
      </w:r>
    </w:p>
    <w:p>
      <w:r>
        <w:t>Điều 2.  Nghị quyết này có hiệu lực kể từ ngày ký ban hành. Trong quá trình thực hiện, trường hợp có khó khăn, vướng mắc, các cơ quan, đơn vị báo cáo Bộ Tài chính để chủ trì, phối hợp với các Bộ, ngành có liên quan hướng dẫn, xử lý hoặc trình cấp có thẩm quyền xem xét, chỉ đạo.</w:t>
      </w:r>
    </w:p>
    <w:p>
      <w:r>
        <w:t>Điều 3.  Bộ trưởng các Bộ, Thủ trưởng cơ quan ngang Bộ, Thủ trưởng cơ quan thuộc Chính phủ và Chủ tịch Ủy ban nhân dân các tỉnh, thành phố trực thuộc Trung ương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   b).</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