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cơ chế, chính sách đặc thù về bồi thường, hỗ trợ, tái định cư khi nhà nước thu hồi đất thực hiện Dự án điện hạt nhân Ninh Thuận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13/2025/NQ-HĐND</w:t>
      </w:r>
    </w:p>
    <w:p>
      <w:r>
        <w:t>Ninh Thuận, ngày 26 tháng 6 năm 2025</w:t>
      </w:r>
    </w:p>
    <w:p>
      <w:r>
        <w:t>NGHỊ QUYẾT</w:t>
      </w:r>
    </w:p>
    <w:p>
      <w:r>
        <w:t>QUY ĐỊNH CƠ CHẾ, CHÍNH SÁCH ĐẶC THÙ VỀ BỒI THƯỜNG, HỖ TRỢ, TÁI ĐỊNH CƯ KHI NHÀ NƯỚC THU HỒI ĐẤT THỰC HIỆN DỰ ÁN ĐIỆN HẠT NHÂN NINH THUẬN</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174/2024/QH15 ngày 30 tháng 11 năm 2024 của Quốc Hội về kỳ họp thứ 8 Quốc Hội khóa XV;</w:t>
      </w:r>
    </w:p>
    <w:p>
      <w:r>
        <w:t>Căn cứ Nghị quyết số 189/2025/QH15 ngày 19 tháng 02 năm 2025 của Quốc Hội về một số cơ chế, chính sách đặc biệt đầu tư xây dựng Dự án điện hạt nhân Ninh Thuận;</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12/2024/QĐ-TTg ngày 31 tháng 7 năm 2024 của Thủ tướng Chính phủ về cơ chế, chính sách giải quyết việc làm và đào tạo nghề cho người có đất thu hồi;</w:t>
      </w:r>
    </w:p>
    <w:p>
      <w:r>
        <w:t>Xét Tờ trình số 138/TTr-UBND ngày 20 tháng 6 năm 2025 của Ủy ban nhân dân tỉnh trình Hội đồng nhân dân tỉnh ban hành Nghị quyết quy định cơ chế, chính sách đặc thù về bồi thường, hỗ trợ, tái định cư khi Nhà nước thu hồi đất thực hiện Dự án điện hạt nhân Ninh Thuận; Báo cáo thẩm tra của Ban Kinh tế - Ngân sách Hội đồng nhân dân tỉnh và ý kiến thảo luận của Đại biểu Hội đồng nhân dân tại kỳ họp;</w:t>
      </w:r>
    </w:p>
    <w:p>
      <w:r>
        <w:t>Hội đồng nhân dân tỉnh ban hành Nghị quyết quy định cơ chế, chính sách đặc thù về bồi thường, hỗ trợ, tái định cư khi Nhà nước thu hồi đất thực hiện Dự án điện hạt nhân Ninh Thuận.</w:t>
      </w:r>
    </w:p>
    <w:p>
      <w:r>
        <w:t>Điều 1. Phạm vi điều chỉnh</w:t>
      </w:r>
    </w:p>
    <w:p>
      <w:r>
        <w:t>Nghị quyết này quy định chính sách đặc thù về bồi thường, hỗ trợ, tái định cư khi Nhà nước thu hồi đất thực hiện Dự án điện hạt nhân Ninh Thuận theo Luật Đất đai năm 2024 và Nghị quyết số 189/2025/QH15 ngày 19 tháng 02 năm 2025 của Quốc hội.</w:t>
      </w:r>
    </w:p>
    <w:p>
      <w:r>
        <w:t>Điều 2. Đối tượng áp dụng</w:t>
      </w:r>
    </w:p>
    <w:p>
      <w:r>
        <w:t>1. Cơ quan thực hiện chức năng quản lý Nhà nước liên quan đến công tác bồi thường, hỗ trợ, tái định cư; đơn vị, tổ chức thực hiện nhiệm vụ bồi thường, hỗ trợ, tái định cư Dự án điện hạt nhân Ninh Thuận.</w:t>
      </w:r>
    </w:p>
    <w:p>
      <w:r>
        <w:t>2. Người có đất thu hồi, chủ sở hữu tài sản gắn liền với đất thu hồi tại Dự án điện hạt nhân Ninh Thuận.</w:t>
      </w:r>
    </w:p>
    <w:p>
      <w:r>
        <w:t>3. Các đối tượng khác có liên quan đến việc bồi thường, hỗ trợ, tái định cư khi Nhà nước thu hồi đất thực hiện Dự án điện hạt nhân Ninh Thuận.</w:t>
      </w:r>
    </w:p>
    <w:p>
      <w:r>
        <w:t>Điều 3. Cơ chế, chính sách đặc thù tại Dự án điện hạt nhân Ninh Thuận</w:t>
      </w:r>
    </w:p>
    <w:p>
      <w:r>
        <w:t>1. Cơ chế, chính sách hỗ trợ đào tạo, chuyển đổi nghề và tìm kiếm việc làm cho người có đất bị thu hồi để đầu tư xây dựng Dự án điện hạt nhân Ninh Thuận được áp dụng ở mức theo quy định của Luật Đất đai năm 2024 là 05 lần giá đất nông nghiệp cùng loại trong Bảng giá đất nhân (x) 1,5 lần.</w:t>
      </w:r>
    </w:p>
    <w:p>
      <w:r>
        <w:t>2. Trường hợp các mức bồi thường, hỗ trợ, tái định cư được Luật và Nghị định của Chính phủ giao cho Ủy ban nhân dân tỉnh quy định chi tiết  (trừ chính sách hỗ trợ quy định tại khoản 1 Điều này)    thì được áp dụng ở mức cao nhất quy định tại Quyết định số 99/2024/QĐ-UBND ngày 19/12/2024 và các quy định pháp luật khác có liên quan do Ủy ban nhân dân tỉnh quy định.</w:t>
      </w:r>
    </w:p>
    <w:p>
      <w:r>
        <w:t>3. Hỗ trợ tài sản gắn liền với đất được hình thành trước thông báo thu hồi đất: Chủ sở hữu tài sản gắn liền trên đất đủ điều kiện được bồi thường về đất nhưng không đủ điều kiện được bồi thường tài sản trên đất theo quy định thì được hỗ trợ  bằng 80%  đơn giá nhà, nhà ở, công trình xây dựng, vật kiến trúc trên đất do Ủy ban nhân dân tỉnh quy định; trường hợp không đủ điều kiện được bồi thường về đất theo quy định thì được hỗ trợ  bằng 50%  đơn giá nhà, nhà ở, công trình xây dựng, vật kiến trúc trên đất do Ủy ban nhân dân tỉnh quy định.</w:t>
      </w:r>
    </w:p>
    <w:p>
      <w:r>
        <w:t>4. Hộ gia đình, cá nhân bị thu hồi đất được bồi thường bằng đất ở hoặc được bố trí đất ở tại nơi tái định cư thì được hỗ trợ tiền điện, nước sinh hoạt để ổn định đời sống trong thời gian 06 tháng.</w:t>
      </w:r>
    </w:p>
    <w:p>
      <w:r>
        <w:t>a) Mức hỗ trợ  750.000   (Bảy trăm năm mươi nghìn)    đồng/tháng đối với cá nhân hoặc hộ gia đình có không quá 04 thành viên.</w:t>
      </w:r>
    </w:p>
    <w:p>
      <w:r>
        <w:t>b) Trường hợp hộ gia đình có trên 04 thành viên thì được hỗ trợ 10% mức hỗ trợ quy định tại điểm a khoản này cho 01 thành viên tăng thêm.</w:t>
      </w:r>
    </w:p>
    <w:p>
      <w:r>
        <w:t>5. Hỗ trợ ổn định sản xuất: Hộ gia đình, cá nhân có đất nông nghiệp bị thu hồi được bồi thường bằng đất nông nghiệp (tái định canh) thì được hỗ trợ ổn định sản xuất là  30.000   (ba mươi nghìn)    đồng/m   2    nhân (x) với diện tích đất được bồi thường, nhằm mục đích để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
        <w:t>Điều 4. Trách nhiệm tổ chức thực hiện</w:t>
      </w:r>
    </w:p>
    <w:p>
      <w:r>
        <w:t>1. Giao Ủy ban nhân dân tỉnh căn cứ nhiệm vụ, quyền hạn triển khai thực hiện Nghị quyết này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27 thông qua ngày 26 tháng 6 năm 2025 và có hiệu lực thi hành kể từ ngày thông qua. Thời gian áp dụng Nghị quyết đến khi hoàn thành công tác bồi thường, hỗ trợ, tái định cư Dự án điện hạt nhân Ninh Thuận./.</w:t>
      </w:r>
    </w:p>
    <w:p>
      <w:r>
        <w:t>Nơi nhận:</w:t>
      </w:r>
    </w:p>
    <w:p>
      <w:r>
        <w:t>- Ủy ban Thường vụ Quốc hội;</w:t>
      </w:r>
    </w:p>
    <w:p>
      <w:r>
        <w:t>- Chính phủ;</w:t>
      </w:r>
    </w:p>
    <w:p>
      <w:r>
        <w:t>- Ủy ban Công tác đại biểu của Quốc hội;</w:t>
      </w:r>
    </w:p>
    <w:p>
      <w:r>
        <w:t>- Bộ Nông nghiệp và Môi trường;</w:t>
      </w:r>
    </w:p>
    <w:p>
      <w:r>
        <w:t>- Bộ Tài chính;</w:t>
      </w:r>
    </w:p>
    <w:p>
      <w:r>
        <w:t>- Cục Kiểm tra văn bản và quản lý, xử lý vi phạm</w:t>
      </w:r>
    </w:p>
    <w:p>
      <w:r>
        <w:t>hành chính (Bộ Tư pháp);</w:t>
      </w:r>
    </w:p>
    <w:p>
      <w:r>
        <w:t>- Thường trực Tỉnh ủy;</w:t>
      </w:r>
    </w:p>
    <w:p>
      <w:r>
        <w:t>-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tỉnh, UBND tỉnh;</w:t>
      </w:r>
    </w:p>
    <w:p>
      <w:r>
        <w:t>- Thường trực HĐND, UBND các huyện, thành phố;</w:t>
      </w:r>
    </w:p>
    <w:p>
      <w:r>
        <w:t>- Cổng Thông tin điện tử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