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chi, mức chi cụ thể đảm bảo cho công tác kiểm tra, xử lý, rà soát và hệ thống hóa văn bản quy phạm pháp luật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13/2023/NQ-HĐND</w:t>
      </w:r>
    </w:p>
    <w:p>
      <w:r>
        <w:t>Đồng Nai, ngày 14 tháng 7 năm 2023</w:t>
      </w:r>
    </w:p>
    <w:p>
      <w:r>
        <w:t>NGHỊ QUYẾT</w:t>
      </w:r>
    </w:p>
    <w:p>
      <w:r>
        <w:t>QUY ĐỊNH NỘI DUNG CHI, MỨC CHI CỤ THỂ ĐẢM BẢO CHO CÔNG TÁC KIỂM TRA, XỬ LÝ, RÀ SOÁT VÀ HỆ THỐNG HÓA VĂN BẢN QUY PHẠM PHÁP LUẬT TRÊN ĐỊA BÀN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ngày 18 tháng 6 năm 2020;</w:t>
      </w:r>
    </w:p>
    <w:p>
      <w:r>
        <w:t>Căn cứ Luật Ngân sách nhà nước ngày 25 tháng 6 năm 2015;</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và hệ thống hóa văn bản quy phạm pháp luật;</w:t>
      </w:r>
    </w:p>
    <w:p>
      <w:r>
        <w:t>Xét Tờ trình số 66/TTr-UBND ngày 23 tháng 6 năm 2023 của Ủy ban nhân dân tỉnh Đồng Nai về dự thảo Nghị quyết Quy định nội dung chi, mức chi cụ thể đảm bảo cho công tác kiểm tra, xử lý, rà soát và hệ thống hóa văn bản quy phạm pháp luật trên địa bàn tỉnh Đồng Nai; Báo cáo thẩm tra của Ban Pháp chế Hội đồng nhân dân tỉnh; ý kiến thảo luận của đại biểu Hội đồng nhân dân tỉnh tại kỳ họp.</w:t>
      </w:r>
    </w:p>
    <w:p>
      <w:r>
        <w:t>QUYẾT NGHỊ:</w:t>
      </w:r>
    </w:p>
    <w:p>
      <w:r>
        <w:t>Điều 1.  Quy định nội dung chi, mức chi cụ thể đảm bảo cho công tác kiểm tra, xử lý, rà soát và hệ thống hóa văn bản quy phạm pháp luật trên địa bàn tỉnh Đồng Nai, cụ thể như sau:</w:t>
      </w:r>
    </w:p>
    <w:p>
      <w:r>
        <w:t>1. Phạm vi điều chỉnh và đối tượng áp dụng</w:t>
      </w:r>
    </w:p>
    <w:p>
      <w:r>
        <w:t>a) Nghị quyết này quy định nội dung chi, mức chi cụ thể đảm bảo cho công tác kiểm tra, xử lý, rà soát và hệ thống hóa văn bản quy phạm pháp luật; việc lập dự toán, quản lý, sử dụng và quyết toán kinh phí ngân sách nhà nước bảo đảm cho công tác kiểm tra, xử lý, rà soát, hệ thống hóa văn bản quy phạm pháp luật (sau đây gọi tắt là văn bản).</w:t>
      </w:r>
    </w:p>
    <w:p>
      <w:r>
        <w:t>b) Nghị quyết này áp dụng đối với các cơ quan, đơn vị, tổ chức, người có chức năng, nhiệm vụ giúp cơ quan, người có thẩm quyền thực hiện nhiệm vụ kiểm tra, rà soát, hệ thống hóa văn bản quy phạm pháp luật theo quy định, bao gồm:</w:t>
      </w:r>
    </w:p>
    <w:p>
      <w:r>
        <w:t>- Sở Tư pháp;</w:t>
      </w:r>
    </w:p>
    <w:p>
      <w:r>
        <w:t>- Phòng Tư pháp thuộc Ủy ban nhân dân các huyện, thành phố Long Khánh, thành phố Biên Hòa;</w:t>
      </w:r>
    </w:p>
    <w:p>
      <w:r>
        <w:t>- Các cơ quan, đơn vị, tổ chức khác có nhiệm vụ giúp cơ quan, người có trách nhiệm rà soát, hệ thống hóa văn bản quy định tại Điều 139 Nghị định số 34/2016/NĐ-CP ngày 14 tháng 5 năm 2016 của Chính phủ quy định chi tiết một số điều và biện pháp thi hành Luật Ban hành văn bản quy phạm pháp luật (sửa đổi, bổ sung bởi Nghị định số 154/2020/NĐ-CP ngày 31 tháng 12 năm 2020 của Chính phủ);</w:t>
      </w:r>
    </w:p>
    <w:p>
      <w:r>
        <w:t>- Các cơ quan, đơn vị, tổ chức, người được giao thực hiện nhiệm vụ kiểm tra, rà soát, hệ thống hóa văn bản theo chỉ đạo, yêu cầu, kế hoạch.</w:t>
      </w:r>
    </w:p>
    <w:p>
      <w:r>
        <w:t>2. Nội dung chi và mức chi</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Chỉ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tống rà soát hệ thống văn bản; báo cáo định kỳ hằng năm hoặc báo cáo đột xuất về công tác kiểm tra, xử lý, rà soát, hệ thống hóa văn bản, cụ thể:</w:t>
      </w:r>
    </w:p>
    <w:p>
      <w:r>
        <w:t>01 báo cáo</w:t>
      </w:r>
    </w:p>
    <w:p>
      <w:r>
        <w:t>- Báo cáo của Ủy ban nhân dân cấp tỉnh</w:t>
      </w:r>
    </w:p>
    <w:p>
      <w:r>
        <w:t>01 báo cáo</w:t>
      </w:r>
    </w:p>
    <w:p>
      <w:r>
        <w:t>7.000</w:t>
      </w:r>
    </w:p>
    <w:p>
      <w:r>
        <w:t>- Báo cáo kết quả của các sở, ban, ngành cấp tỉnh; báo cáo của Ủy ban nhân dân cấp huyện; báo cáo kết quả của Đoàn kiểm tra liên ngành do Chủ tịch Ủy ban nhân dân dân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7</w:t>
      </w:r>
    </w:p>
    <w:p>
      <w:r>
        <w:t>Chi rà soát văn bản do Hội đồng nhân dân, Ủy ban nhân dân các cấp ban hành theo chuyên đề, lĩnh vực, địa bàn; rà soát, hệ thống hóa văn bản để thực hiện hệ thống hóa văn bản định kỳ (5 năm); rà soát văn bản khi thực hiện tổng rà soát hệ thống văn bản theo quyết định của cơ quan Trung ương</w:t>
      </w:r>
    </w:p>
    <w:p>
      <w:r>
        <w:t>01 văn bản</w:t>
      </w:r>
    </w:p>
    <w:p>
      <w:r>
        <w:t>150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200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r>
        <w:t>3. Các nội dung không quy định tại Nghị quyết này được thực hiện theo quy định tại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2. Tổ chức thực hiện</w:t>
      </w:r>
    </w:p>
    <w:p>
      <w:r>
        <w:t>1. Ủy ban nhân dân tỉnh có trách nhiệm hướng dẫn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Hiệu lực thi hành</w:t>
      </w:r>
    </w:p>
    <w:p>
      <w:r>
        <w:t>Nghị quyết này thay thế Nghị quyết số 42/2012/NQ-HĐND ngày 12 tháng 7 năm 2012 của Hội đồng nhân dân tỉnh về mức chi bảo đảm cho công tác kiểm tra, xử lý, rà soát, hệ thống hóa văn bản quy phạm pháp luật trên địa bàn tỉnh Đồng Nai.</w:t>
      </w:r>
    </w:p>
    <w:p>
      <w:r>
        <w:t>Nghị quyết này đã được Hội đồng nhân dân tỉnh Đồng Nai Khóa X Kỳ họp thứ 12 thông qua ngày 14 tháng 7 năm 2023 và có hiệu lực từ ngày 24 tháng 7 năm 2023./.</w:t>
      </w:r>
    </w:p>
    <w:p>
      <w:r>
        <w:t>Nơi nhận:</w:t>
      </w:r>
    </w:p>
    <w:p>
      <w:r>
        <w:t>- Ủy ban Thường vụ Quốc hội;</w:t>
      </w:r>
    </w:p>
    <w:p>
      <w:r>
        <w:t>- Chính phủ;</w:t>
      </w:r>
    </w:p>
    <w:p>
      <w:r>
        <w:t>- Văn phòng Quốc hội, Chính phủ (A B);</w:t>
      </w:r>
    </w:p>
    <w:p>
      <w:r>
        <w:t>- Bộ Tài chính;</w:t>
      </w:r>
    </w:p>
    <w:p>
      <w:r>
        <w:t>- Cục Kiểm tra văn bản 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tỉnh và các đoàn thể;</w:t>
      </w:r>
    </w:p>
    <w:p>
      <w:r>
        <w:t>- Các Sở, ban, ngành của tỉnh;</w:t>
      </w:r>
    </w:p>
    <w:p>
      <w:r>
        <w:t>- VKSND, TAND, CTHADS tỉnh;</w:t>
      </w:r>
    </w:p>
    <w:p>
      <w:r>
        <w:t>- Văn phòng Tỉnh ủy;</w:t>
      </w:r>
    </w:p>
    <w:p>
      <w:r>
        <w:t>- Văn phòng Đoàn ĐBQH và HĐND tỉnh;</w:t>
      </w:r>
    </w:p>
    <w:p>
      <w:r>
        <w:t>- Văn phòng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