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2025 thông qua danh mục dự án phải thu hồi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NGHỆ AN</w:t>
      </w:r>
    </w:p>
    <w:p>
      <w:r>
        <w:t>-------</w:t>
      </w:r>
    </w:p>
    <w:p>
      <w:r>
        <w:t>CỘNG HÒA XÃ HỘI CHỦ NGHĨA VIỆT NAM</w:t>
      </w:r>
    </w:p>
    <w:p>
      <w:r>
        <w:t>Độc lập - Tự do - Hạnh phúc</w:t>
      </w:r>
    </w:p>
    <w:p>
      <w:r>
        <w:t>---------------</w:t>
      </w:r>
    </w:p>
    <w:p>
      <w:r>
        <w:t>Số: 12/NQ-HĐND</w:t>
      </w:r>
    </w:p>
    <w:p>
      <w:r>
        <w:t>Nghệ An, ngày 28 tháng 4 năm 2025</w:t>
      </w:r>
    </w:p>
    <w:p>
      <w:r>
        <w:t>NGHỊ QUYẾT</w:t>
      </w:r>
    </w:p>
    <w:p>
      <w:r>
        <w:t>THÔNG QUA DANH MỤC DỰ ÁN PHẢI THU HỒI ĐẤT TRÊN ĐỊA BÀN TỈNH NGHỆ AN</w:t>
      </w:r>
    </w:p>
    <w:p>
      <w:r>
        <w:t>HỘI ĐỒNG NHÂN DÂN TỈNH NGHỆ AN</w:t>
      </w:r>
    </w:p>
    <w:p>
      <w:r>
        <w:t>KHOÁ XVIII, KỲ HỌP THỨ 28</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nội dung của Luật Đất đai;</w:t>
      </w:r>
    </w:p>
    <w:p>
      <w:r>
        <w:t>Xét Tờ trình số 2838/TTr-UBND ngày 10 tháng 4 năm 2025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danh mục 02 dự án phải thu hồi đất trên địa bàn tỉnh Nghệ An với tổng diện tích 7,47 ha đất (bao gồm: 4,5 ha đất trồng lúa; 2,81 ha đất rừng sản xuất và 0,16 ha đất khác)  (Chi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28 thông qua ngày 28 tháng 4 năm 2025 và có hiệu lực từ ngày thông qua./.</w:t>
      </w:r>
    </w:p>
    <w:p>
      <w:r>
        <w:t>Nơi nhận:</w:t>
      </w:r>
    </w:p>
    <w:p>
      <w:r>
        <w:t>- Ủy ban Thường vụ Quốc hội, Chính phủ (để b/c);</w:t>
      </w:r>
    </w:p>
    <w:p>
      <w:r>
        <w:t>- Bộ Nông nghiệp và Môi trường;</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CHỦ TỊCH</w:t>
      </w:r>
    </w:p>
    <w:p>
      <w:r>
        <w:t>Hoàng Nghĩa Hiếu</w:t>
      </w:r>
    </w:p>
    <w:p>
      <w:r>
        <w:t>PHỤ LỤC</w:t>
      </w:r>
    </w:p>
    <w:p>
      <w:r>
        <w:t>DANH MỤC CÁC DỰ ÁN PHẢI THU HỒI ĐẤT TRÊN ĐỊA BÀN TỈNH NGHỆ AN</w:t>
      </w:r>
    </w:p>
    <w:p>
      <w:r>
        <w:t>(Kèm theo Nghị quyết số: 12/NQ-HĐND ngày 28 tháng 4 năm 2025 của Hội đồng nhân dân tỉnh Nghệ An)</w:t>
      </w:r>
    </w:p>
    <w:p>
      <w:r>
        <w:t>Đơn vị tính: ha</w:t>
      </w:r>
    </w:p>
    <w:p>
      <w:r>
        <w:t>TT</w:t>
      </w:r>
    </w:p>
    <w:p>
      <w:r>
        <w:t>Tên công trình, dự án</w:t>
      </w:r>
    </w:p>
    <w:p>
      <w:r>
        <w:t>Địa điểm</w:t>
      </w:r>
    </w:p>
    <w:p>
      <w:r>
        <w:t>Quy mô diện tích</w:t>
      </w:r>
    </w:p>
    <w:p>
      <w:r>
        <w:t>Trong đó sử dụng trên loại đất</w:t>
      </w:r>
    </w:p>
    <w:p>
      <w:r>
        <w:t>Đất trồng lúa</w:t>
      </w:r>
    </w:p>
    <w:p>
      <w:r>
        <w:t>Đất rừng sản xuất</w:t>
      </w:r>
    </w:p>
    <w:p>
      <w:r>
        <w:t>Đất rừng phòng hộ</w:t>
      </w:r>
    </w:p>
    <w:p>
      <w:r>
        <w:t>Đất rừng đặc dụng</w:t>
      </w:r>
    </w:p>
    <w:p>
      <w:r>
        <w:t>Khác</w:t>
      </w:r>
    </w:p>
    <w:p>
      <w:r>
        <w:t>1</w:t>
      </w:r>
    </w:p>
    <w:p>
      <w:r>
        <w:t>2</w:t>
      </w:r>
    </w:p>
    <w:p>
      <w:r>
        <w:t>3</w:t>
      </w:r>
    </w:p>
    <w:p>
      <w:r>
        <w:t>4</w:t>
      </w:r>
    </w:p>
    <w:p>
      <w:r>
        <w:t>5</w:t>
      </w:r>
    </w:p>
    <w:p>
      <w:r>
        <w:t>6</w:t>
      </w:r>
    </w:p>
    <w:p>
      <w:r>
        <w:t>7</w:t>
      </w:r>
    </w:p>
    <w:p>
      <w:r>
        <w:t>8</w:t>
      </w:r>
    </w:p>
    <w:p>
      <w:r>
        <w:t>9</w:t>
      </w:r>
    </w:p>
    <w:p>
      <w:r>
        <w:t>Tổng cộng có 02 dự án; tổng diện tích 7,47 ha</w:t>
      </w:r>
    </w:p>
    <w:p>
      <w:r>
        <w:t>I</w:t>
      </w:r>
    </w:p>
    <w:p>
      <w:r>
        <w:t>Huyện Quỳ Châu</w:t>
      </w:r>
    </w:p>
    <w:p>
      <w:r>
        <w:t>1</w:t>
      </w:r>
    </w:p>
    <w:p>
      <w:r>
        <w:t>Khu công nghiệp nhỏ thị trấn Tân Lạc</w:t>
      </w:r>
    </w:p>
    <w:p>
      <w:r>
        <w:t>Thị trấn Tân Lạc</w:t>
      </w:r>
    </w:p>
    <w:p>
      <w:r>
        <w:t>4,50</w:t>
      </w:r>
    </w:p>
    <w:p>
      <w:r>
        <w:t>4,50</w:t>
      </w:r>
    </w:p>
    <w:p>
      <w:r>
        <w:t>II</w:t>
      </w:r>
    </w:p>
    <w:p>
      <w:r>
        <w:t>Huyện Quế Phong</w:t>
      </w:r>
    </w:p>
    <w:p>
      <w:r>
        <w:t>1</w:t>
      </w:r>
    </w:p>
    <w:p>
      <w:r>
        <w:t>Sửa chữa đột xuất xử lý sạt lở đoạn Km263+600 - Km264+900, Quốc lộ 16, tỉnh Nghệ An</w:t>
      </w:r>
    </w:p>
    <w:p>
      <w:r>
        <w:t>Xã Châu Kim</w:t>
      </w:r>
    </w:p>
    <w:p>
      <w:r>
        <w:t>2,97</w:t>
      </w:r>
    </w:p>
    <w:p>
      <w:r>
        <w:t>2,81</w:t>
      </w:r>
    </w:p>
    <w:p>
      <w:r>
        <w:t>0,16</w:t>
      </w:r>
    </w:p>
    <w:p>
      <w:r>
        <w:t>Tổng cộng</w:t>
      </w:r>
    </w:p>
    <w:p>
      <w:r>
        <w:t>7,47</w:t>
      </w:r>
    </w:p>
    <w:p>
      <w:r>
        <w:t>4,50</w:t>
      </w:r>
    </w:p>
    <w:p>
      <w:r>
        <w:t>2,81</w:t>
      </w:r>
    </w:p>
    <w:p>
      <w:r>
        <w:t>0,00</w:t>
      </w:r>
    </w:p>
    <w:p>
      <w:r>
        <w:t>0,00</w:t>
      </w:r>
    </w:p>
    <w:p>
      <w:r>
        <w:t>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