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119/NQ-CP đề nghị bổ sung dự án Pháp lệnh Ưu đãi người có công với cách mạng sửa đổi vào Chương trình lập pháp năm 2026 của Ủy ban Thường vụ Quốc hội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05/05/2026</w:t>
            </w:r>
          </w:p>
        </w:tc>
      </w:tr>
      <w:tr>
        <w:tc>
          <w:tcPr>
            <w:tcW w:type="dxa" w:w="4320"/>
          </w:tcPr>
          <w:p>
            <w:r>
              <w:t>Ngày hiệu lực</w:t>
            </w:r>
          </w:p>
        </w:tc>
        <w:tc>
          <w:tcPr>
            <w:tcW w:type="dxa" w:w="4320"/>
          </w:tcPr>
          <w:p>
            <w:r>
              <w:t>05/05/2026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119/NQ-CP</w:t>
      </w:r>
    </w:p>
    <w:p>
      <w:r>
        <w:t>Hà Nội, ngày 05 tháng 5 năm 2026</w:t>
      </w:r>
    </w:p>
    <w:p>
      <w:r>
        <w:t>NGHỊ QUYẾT</w:t>
      </w:r>
    </w:p>
    <w:p>
      <w:r>
        <w:t>VỀ VIỆC ĐỀ NGHỊ BỔ SUNG DỰ ÁN PHÁP LỆNH SỬA ĐỔI, BỔ SUNG PHÁP LỆNH ƯU ĐÃI NGƯỜI CÓ CÔNG VỚI CÁCH MẠNG VÀO CHƯƠNG TRÌNH LẬP PHÁP NĂM 2026 CỦA ỦY BAN THƯỜNG VỤ QUỐC HỘI</w:t>
      </w:r>
    </w:p>
    <w:p>
      <w:r>
        <w:t>CHÍNH PHỦ</w:t>
      </w:r>
    </w:p>
    <w:p>
      <w:r>
        <w:t>Căn cứ Luật Tổ chức Chính phủ ngày 18 tháng 02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39/2022/NĐ-CP ngày 18 tháng 6 năm 2022 của Chính phủ ban hành Quy chế làm việc của Chính phủ;</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Theo đề nghị của Bộ trưởng Bộ Nội vụ tại Tờ trình số 3632/TTr-BNV ngày 16 tháng 4 năm 2026;</w:t>
      </w:r>
    </w:p>
    <w:p>
      <w:r>
        <w:t>Trên cơ sở biểu quyết của các Thành viên Chính phủ.</w:t>
      </w:r>
    </w:p>
    <w:p>
      <w:r>
        <w:t>QUYẾT NGHỊ:</w:t>
      </w:r>
    </w:p>
    <w:p>
      <w:r>
        <w:t>Điều 1.      Thông qua đề xuất bổ sung dự án Pháp lệnh sửa đổi, bổ sung Pháp lệnh Ưu đãi người có công với cách mạng số 02/2020/UBTVQH14 (sau đây gọi là Pháp lệnh sửa đổi, bổ sung) vào Chương trình lập pháp năm 2026 của Ủy ban Thường vụ Quốc hội. Bộ Nội vụ chịu trách nhiệm về nội dung văn bản đề xuất, bảo đảm đúng quy định của pháp luật.</w:t>
      </w:r>
    </w:p>
    <w:p>
      <w:r>
        <w:t>Điều 2.      Giao Bộ trưởng Bộ Nội vụ thừa ủy quyền Thủ tướng Chính phủ, thay mặt Chính phủ ký Tờ trình Ủy ban Thường vụ Quốc hội về đề xuất bổ sung dự án Pháp lệnh sửa đổi, bổ sung vào Chương trình lập pháp năm 2026 của Ủy ban Thường vụ Quốc hội và chịu trách nhiệm toàn diện về nội dung; chủ động báo cáo, giải trình với Ủy ban Thường vụ Quốc hội theo quy định.</w:t>
      </w:r>
    </w:p>
    <w:p>
      <w:r>
        <w:t>Điều 3.      Bộ Nội vụ chủ trì, phối hợp với Bộ Tư pháp và các bộ, cơ quan ngang bộ, cơ quan khác có liên quan triển khai xây dựng Pháp lệnh sửa đổi, bổ sung của Ủy ban Thường vụ Quốc hội theo đúng quy định của Luật Ban hành văn bản quy phạm pháp luật và các quy định pháp luật khác có liên quan.</w:t>
      </w:r>
    </w:p>
    <w:p>
      <w:r>
        <w:t>Điều 4.      Nghị quyết này có hiệu lực thi hành kể từ ngày ký ban hành.</w:t>
      </w:r>
    </w:p>
    <w:p>
      <w:r>
        <w:t>Bộ trưởng Bộ Nội vụ, các Bộ trưởng, Thủ trưởng cơ quan ngang bộ, cơ quan, tổ chức có liên quan chịu trách nhiệm thi hành Nghị quyết này.</w:t>
      </w:r>
    </w:p>
    <w:p>
      <w:r>
        <w:t>Nơi nhận:</w:t>
      </w:r>
    </w:p>
    <w:p>
      <w:r>
        <w:t>- Các đồng chí Thành viên Chính phủ;</w:t>
      </w:r>
    </w:p>
    <w:p>
      <w:r>
        <w:t>- Các bộ, cơ quan ngang bộ:</w:t>
      </w:r>
    </w:p>
    <w:p>
      <w:r>
        <w:t>- Ủy ban Pháp luật và Tư pháp của Quốc hội;</w:t>
      </w:r>
    </w:p>
    <w:p>
      <w:r>
        <w:t>- Văn phòng Quốc hội:</w:t>
      </w:r>
    </w:p>
    <w:p>
      <w:r>
        <w:t>- VPCP; BTCN, PCN Đỗ Ngọc Huỳnh, Trợ lý TTg, TGĐ Cổng TTĐT, các Vụ: PL, TH, TCCV;</w:t>
      </w:r>
    </w:p>
    <w:p>
      <w:r>
        <w:t>- Lưu; VT, KGVX (02).</w:t>
      </w:r>
    </w:p>
    <w:p>
      <w:r>
        <w:t>TM. CHÍNH PHỦ</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