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113/NQ-CP năm 2024 gia hạn hiệu lực Bản ghi nhớ thực hiện "Thu hoạch sớm" Hiệp định Tạo thuận lợi vận tải người và hàng hóa qua lại biên giới giữa các nước Tiểu vùng Mê Công mở rộng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113/NQ-CP</w:t>
      </w:r>
    </w:p>
    <w:p>
      <w:r>
        <w:t>Hà Nội, ngày 24 tháng 7 năm 2024</w:t>
      </w:r>
    </w:p>
    <w:p>
      <w:r>
        <w:t>NGHỊ QUYẾT</w:t>
      </w:r>
    </w:p>
    <w:p>
      <w:r>
        <w:t>VỀ VIỆC GIA HẠN HIỆU LỰC BẢN GHI NHỚ THỰC HIỆN “THU HOẠCH SỚM” HIỆP ĐỊNH TẠO THUẬN LỢI VẬN TẢI NGƯỜI VÀ HÀNG HÓA QUA LẠI BIÊN GIỚI GIỮA CÁC NƯỚC TIỂU VÙNG MÊ CÔNG MỞ RỘNG</w:t>
      </w:r>
    </w:p>
    <w:p>
      <w:r>
        <w:t>CHÍNH PHỦ</w:t>
      </w:r>
    </w:p>
    <w:p>
      <w:r>
        <w:t>Căn cứ Luật Tổ chức Chính phủ ngày 19 tháng 6 năm 2015; Căn cứ Luật sửa đổi, bổ sung một số điều của Luật Tổ chức Chính phủ và Luật Tổ chức chính quyền địa phương ngày 22 tháng 11 năm 2019;</w:t>
      </w:r>
    </w:p>
    <w:p>
      <w:r>
        <w:t>Căn cứ Luật Điều ước quốc tế ngày 09 tháng 4 năm 2016;</w:t>
      </w:r>
    </w:p>
    <w:p>
      <w:r>
        <w:t>Xét đề nghị của Bộ Giao thông vận tải tại Tờ trình số 3029/TTr-BGTVT ngày 21 tháng 3 năm 2024 và văn bản số 7520/BGTVT-HTQT ngày 15 tháng 7 năm 2024;</w:t>
      </w:r>
    </w:p>
    <w:p>
      <w:r>
        <w:t>Trên cơ sở kết quả biểu quyết của các đồng chí Thành viên Chính phủ,</w:t>
      </w:r>
    </w:p>
    <w:p>
      <w:r>
        <w:t>QUYẾT NGHỊ</w:t>
      </w:r>
    </w:p>
    <w:p>
      <w:r>
        <w:t>Điều 1.  Đồng ý đề xuất của Bộ Giao thông vận tải về việc gia hạn hiệu lực Bản ghi nhớ thực hiện “Thu hoạch sớm” Hiệp định Tạo thuận lợi vận tải người và hàng hóa qua lại biên giới giữa các nước Tiểu vùng Mê Công mở rộng giữa Chính phủ các nước Vương quốc Campuchia, Cộng hòa Nhân dân Trung Hoa, Cộng hòa Dân chủ Nhân dân Lào, Cộng hòa Liên bang Myanmar, Vương quốc Thái Lan và Cộng hòa xã hội chủ nghĩa Việt Nam  (sau đây gọi tắt là Bản ghi nhớ).</w:t>
      </w:r>
    </w:p>
    <w:p>
      <w:r>
        <w:t>Điều 2.  Giao Bộ Giao thông vận tải thông báo đối ngoại về việc gia hạn hiệu lực Bản ghi nhớ; phối hợp Bộ Ngoại giao về việc thông báo gia hạn hiệu lực Bản ghi nhớ tới các cơ quan nhà nước liên quan./.</w:t>
      </w:r>
    </w:p>
    <w:p>
      <w:r>
        <w:t>Nơi nhận:</w:t>
      </w:r>
    </w:p>
    <w:p>
      <w:r>
        <w:t>- Thủ tướng Chính phủ;</w:t>
      </w:r>
    </w:p>
    <w:p>
      <w:r>
        <w:t>- Các Phó Thủ tướng Chính phủ;</w:t>
      </w:r>
    </w:p>
    <w:p>
      <w:r>
        <w:t>- Các Thành viên Chính phủ;</w:t>
      </w:r>
    </w:p>
    <w:p>
      <w:r>
        <w:t>- Các Bộ: GTVT, NG, TP, QP, CA, TC, CT, NN&amp;PTNT, YT;</w:t>
      </w:r>
    </w:p>
    <w:p>
      <w:r>
        <w:t>- VPCP: BTCN, các PCN, Trợ lý TTgCP, các Vụ: PL, CN, TH;</w:t>
      </w:r>
    </w:p>
    <w:p>
      <w:r>
        <w:t>- Lưu: VT, QHQT (2) PH.</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